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DD" w:rsidRDefault="00C312DD" w:rsidP="002E4D4D">
      <w:pPr>
        <w:spacing w:after="0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HARMONOGRAM ZAJĘĆ SEMINARYJNYCH</w:t>
      </w:r>
    </w:p>
    <w:p w:rsidR="00C312DD" w:rsidRDefault="00C312DD" w:rsidP="002E4D4D">
      <w:pPr>
        <w:spacing w:after="0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 I roku aplikacji notarialnej (nabór 2022 r.)</w:t>
      </w:r>
    </w:p>
    <w:p w:rsidR="00C312DD" w:rsidRDefault="00C312DD" w:rsidP="002E4D4D">
      <w:pPr>
        <w:spacing w:after="0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Rada Izby Notarialnej w Rzeszowie </w:t>
      </w:r>
    </w:p>
    <w:p w:rsidR="00C312DD" w:rsidRDefault="00C312DD" w:rsidP="002E4D4D">
      <w:pPr>
        <w:jc w:val="center"/>
        <w:rPr>
          <w:rFonts w:ascii="Book Antiqua" w:hAnsi="Book Antiqua" w:cs="Book Antiqua"/>
          <w:b/>
          <w:bCs/>
          <w:u w:val="single"/>
        </w:rPr>
      </w:pPr>
      <w:r>
        <w:rPr>
          <w:rFonts w:ascii="Book Antiqua" w:hAnsi="Book Antiqua" w:cs="Book Antiqua"/>
          <w:b/>
          <w:bCs/>
          <w:u w:val="single"/>
        </w:rPr>
        <w:t xml:space="preserve"> styczeń – grudzień 2023 roku**</w:t>
      </w:r>
    </w:p>
    <w:tbl>
      <w:tblPr>
        <w:tblW w:w="5450" w:type="pct"/>
        <w:tblInd w:w="-106" w:type="dxa"/>
        <w:tblLook w:val="00A0"/>
      </w:tblPr>
      <w:tblGrid>
        <w:gridCol w:w="768"/>
        <w:gridCol w:w="1134"/>
        <w:gridCol w:w="1535"/>
        <w:gridCol w:w="1938"/>
        <w:gridCol w:w="1910"/>
        <w:gridCol w:w="1854"/>
        <w:gridCol w:w="2130"/>
        <w:gridCol w:w="2551"/>
        <w:gridCol w:w="1680"/>
      </w:tblGrid>
      <w:tr w:rsidR="00C312DD" w:rsidRPr="0097147E" w:rsidTr="00DA6052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312DD" w:rsidRDefault="00C312DD">
            <w:pPr>
              <w:tabs>
                <w:tab w:val="center" w:pos="372"/>
              </w:tabs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  <w:p w:rsidR="00C312DD" w:rsidRPr="0097147E" w:rsidRDefault="00C312DD">
            <w:pPr>
              <w:tabs>
                <w:tab w:val="center" w:pos="372"/>
              </w:tabs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color w:val="FF0000"/>
                <w:sz w:val="18"/>
                <w:szCs w:val="18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TERMINY ZAJĘĆ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GODZINY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LICZBA JEDNOSTEK SZKOLENIOWYCH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FORMA ZAJĘĆ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 xml:space="preserve">ZAKRES TEMATYCZNY PRZEDMIOTÓW OKREŚLONYCH </w:t>
            </w:r>
            <w:r w:rsidRPr="0097147E">
              <w:rPr>
                <w:rFonts w:ascii="Book Antiqua" w:hAnsi="Book Antiqua" w:cs="Book Antiqua"/>
                <w:b/>
                <w:bCs/>
                <w:sz w:val="18"/>
                <w:szCs w:val="18"/>
              </w:rPr>
              <w:br/>
              <w:t>W PROGRAMIE APLIKACJI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TEMATYKA ZAGADNIEŃ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TYTUŁY AKTÓW PRAWNYCH DO DANEGO TEMATU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WYKŁADOWCA</w:t>
            </w:r>
          </w:p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</w:tc>
      </w:tr>
      <w:tr w:rsidR="00C312DD" w:rsidRPr="0097147E" w:rsidTr="00DA6052">
        <w:trPr>
          <w:trHeight w:val="110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13.01.2023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[8.30-15.00] </w:t>
            </w:r>
          </w:p>
          <w:p w:rsidR="00C312DD" w:rsidRPr="0097147E" w:rsidRDefault="00C312DD">
            <w:pPr>
              <w:spacing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z półgodzinną przerwą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spacing w:after="0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Ewolucja Notariatu </w:t>
            </w:r>
            <w:r w:rsidRPr="0097147E">
              <w:rPr>
                <w:rFonts w:ascii="Book Antiqua" w:hAnsi="Book Antiqua" w:cs="Book Antiqua"/>
                <w:sz w:val="20"/>
                <w:szCs w:val="20"/>
              </w:rPr>
              <w:br/>
              <w:t>w Polsce na tle europejskim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dr hab. Paweł Cichoń (UJ)</w:t>
            </w:r>
          </w:p>
        </w:tc>
      </w:tr>
      <w:tr w:rsidR="00C312DD" w:rsidRPr="0097147E" w:rsidTr="00DA6052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14.01.2023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[9.00-11.00]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Inauguracja roku szkoleniowego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Not. Sławomir Gołąbek Prezes RIN </w:t>
            </w:r>
            <w:r w:rsidRPr="0097147E">
              <w:rPr>
                <w:rFonts w:ascii="Book Antiqua" w:hAnsi="Book Antiqua" w:cs="Book Antiqua"/>
                <w:sz w:val="20"/>
                <w:szCs w:val="20"/>
              </w:rPr>
              <w:br/>
              <w:t>w Krakowie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Not. Joanna Greguła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Kierownik szkolenia aplikantów notarialnych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Not. Krzysztof Maj – Członek RIN w Krakowie,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Członkowie RIN w Krakowie i Rzeszowie</w:t>
            </w:r>
          </w:p>
        </w:tc>
      </w:tr>
      <w:tr w:rsidR="00C312DD" w:rsidRPr="0097147E" w:rsidTr="00DA6052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D" w:rsidRPr="0097147E" w:rsidRDefault="00C312DD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[11.30-16.00]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Budowa aktu notarialnego – cz. I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Not. Joanna Greguła</w:t>
            </w:r>
          </w:p>
        </w:tc>
      </w:tr>
      <w:tr w:rsidR="00C312DD" w:rsidRPr="0097147E" w:rsidTr="00DA6052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27.01.2023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Prawo cywilne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i/>
                <w:i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Prawo cywilne – przepisy wstępne – cz. I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17 listopada 1964 r.  Kodeks postępowania cywilnego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16 września 1982 r.  Prawo spółdzielcze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24 czerwca 1994 r. o własności lokali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15 września 2000 r.  Kodeks spółek handlowych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25 lutego 1964 r.  Kodeks rodzinny i opiekuńczy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20 sierpnia 1997 r. o Krajowym Rejestrze Sądowym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28 listopada 2014 r. Prawo o aktach stanu cywilnego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SSA Sławomir Jamróg</w:t>
            </w:r>
          </w:p>
        </w:tc>
      </w:tr>
      <w:tr w:rsidR="00C312DD" w:rsidRPr="0097147E" w:rsidTr="00DA6052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D" w:rsidRPr="0097147E" w:rsidRDefault="00C312DD">
            <w:pPr>
              <w:spacing w:after="0" w:line="256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Budowa aktu notarialnego – cz. II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Not. Joanna Greguła</w:t>
            </w:r>
          </w:p>
        </w:tc>
      </w:tr>
      <w:tr w:rsidR="00C312DD" w:rsidRPr="0097147E" w:rsidTr="00DA6052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28.01.2023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[8.30-15.00]</w:t>
            </w:r>
          </w:p>
          <w:p w:rsidR="00C312DD" w:rsidRPr="0097147E" w:rsidRDefault="00C312DD">
            <w:pPr>
              <w:spacing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z półgodzinną przerwą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8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seminarium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Szkolenie BHP na stanowisku administracyjno-biurowym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mgr Joanna Stanisława Smurzyńska FPHU Horyzont – Biuro Usług BHP w Krakowie</w:t>
            </w:r>
          </w:p>
        </w:tc>
      </w:tr>
      <w:tr w:rsidR="00C312DD" w:rsidRPr="0097147E" w:rsidTr="00DA6052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10.02.2023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Prawo cywilne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Podmioty stosunku prawnego – osoby fizyczne – cz. II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Jak w Lp. 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SSA Sławomir Jamróg</w:t>
            </w:r>
          </w:p>
        </w:tc>
      </w:tr>
      <w:tr w:rsidR="00C312DD" w:rsidRPr="0097147E" w:rsidTr="00DA6052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D" w:rsidRPr="0097147E" w:rsidRDefault="00C312DD">
            <w:pPr>
              <w:spacing w:after="0" w:line="256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Tryb dokonywania czynności notarialnych – cz. I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7 października 1999 r. o języku polskim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6 sierpnia 2010 r. o dowodach osobistych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24 września 2010 r. o ewidencji ludności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6 lipca 1982 r. o księgach wieczystych i hipotece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25 lutego 1964 r.  Kodeks rodzinny i opiekuńczy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15 września 2000 r.  Kodeks spółek handlowych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28 lipca 1983 r. o podatku od spadków i darowizn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9 września 2000 r. o podatku od czynności cywilnoprawnych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11 marca 2004 r. o podatku od towarów i usług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16 listopada 2006 r o opłacie skarbowej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dr hab. Jakub Biernat – prof. KAAFM – notariusz/Not. Andrzej Polański*/dr Lilija Twardosz*-notariusz/dr Halina Nowara-Bacz*</w:t>
            </w:r>
          </w:p>
        </w:tc>
      </w:tr>
      <w:tr w:rsidR="00C312DD" w:rsidRPr="0097147E" w:rsidTr="00DA6052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11.02.2023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Prawo cywilne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Podmioty stosunku cywilnoprawnego – cz. III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Jak w Lp. 4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SSA Sławomir Jamróg</w:t>
            </w:r>
          </w:p>
        </w:tc>
      </w:tr>
      <w:tr w:rsidR="00C312DD" w:rsidRPr="0097147E" w:rsidTr="00DA6052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D" w:rsidRPr="0097147E" w:rsidRDefault="00C312DD">
            <w:pPr>
              <w:spacing w:after="0" w:line="256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seminarium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Tryb dokonywania czynności notarialnych – cz. II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Jak w Lp. 8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dr hab. Jakub Biernat – prof. KAAFM – notariusz/Not. Andrzej Polański*/dr Lilija Twardosz*-notariusz/dr Halina Nowara-Bacz*</w:t>
            </w:r>
          </w:p>
        </w:tc>
      </w:tr>
      <w:tr w:rsidR="00C312DD" w:rsidRPr="0097147E" w:rsidTr="00DA6052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24.02.2023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Prawo cywilne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Osoby prawne c.d., jednostki organizacyjne – cz. IV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Jak w Lp. 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SSA Sławomir Jamróg</w:t>
            </w:r>
          </w:p>
        </w:tc>
      </w:tr>
      <w:tr w:rsidR="00C312DD" w:rsidRPr="0097147E" w:rsidTr="00DA6052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D" w:rsidRPr="0097147E" w:rsidRDefault="00C312DD">
            <w:pPr>
              <w:spacing w:after="0" w:line="256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Prawo rodzinne i opiekuńcze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Kodeks rodzinny i opiekuńczy – cz. I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25 lutego 1964 r.  Kodeks rodzinny i opiekuńczy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Not. Bogna Dembowska</w:t>
            </w:r>
          </w:p>
        </w:tc>
      </w:tr>
      <w:tr w:rsidR="00C312DD" w:rsidRPr="0097147E" w:rsidTr="00DA6052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25.02.2023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Prawo cywilne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Przedmioty stosunków cywilnoprawnych – cz. V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Jak w Lp. 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SSA Sławomir Jamróg</w:t>
            </w:r>
          </w:p>
        </w:tc>
      </w:tr>
      <w:tr w:rsidR="00C312DD" w:rsidRPr="0097147E" w:rsidTr="00DA6052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D" w:rsidRPr="0097147E" w:rsidRDefault="00C312DD">
            <w:pPr>
              <w:spacing w:after="0" w:line="256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Tryb dokonywania czynności notarialnych – cz. III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Jak w Lp. 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dr hab. Jakub Biernat – prof. KAAFM – notariusz/Not. Andrzej Polański*/dr Lilija Twardosz*-notariusz/dr Halina Nowara-Bacz*</w:t>
            </w:r>
          </w:p>
        </w:tc>
      </w:tr>
      <w:tr w:rsidR="00C312DD" w:rsidRPr="0097147E" w:rsidTr="00DA6052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10.03.2023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Prawo cywilne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Przedstawicielstwo – cz. VI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Jak w Lp. 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SSA Sławomir Jamróg</w:t>
            </w:r>
          </w:p>
        </w:tc>
      </w:tr>
      <w:tr w:rsidR="00C312DD" w:rsidRPr="0097147E" w:rsidTr="00DA6052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D" w:rsidRPr="0097147E" w:rsidRDefault="00C312DD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Prawo rodzinne </w:t>
            </w:r>
            <w:r w:rsidRPr="0097147E">
              <w:rPr>
                <w:rFonts w:ascii="Book Antiqua" w:hAnsi="Book Antiqua" w:cs="Book Antiqua"/>
                <w:sz w:val="20"/>
                <w:szCs w:val="20"/>
              </w:rPr>
              <w:br/>
              <w:t>i opiekuńcze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Kodeks rodzinny </w:t>
            </w:r>
            <w:r w:rsidRPr="0097147E">
              <w:rPr>
                <w:rFonts w:ascii="Book Antiqua" w:hAnsi="Book Antiqua" w:cs="Book Antiqua"/>
                <w:sz w:val="20"/>
                <w:szCs w:val="20"/>
              </w:rPr>
              <w:br/>
              <w:t>i opiekuńczy – cz. I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shd w:val="clear" w:color="auto" w:fill="FFFFFF"/>
              <w:ind w:right="34"/>
              <w:jc w:val="both"/>
              <w:rPr>
                <w:rFonts w:ascii="Book Antiqua" w:hAnsi="Book Antiqua" w:cs="Book Antiqua"/>
                <w:spacing w:val="8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25 lutego 1964 r.  Kodeks rodzinny i opiekuńczy </w:t>
            </w:r>
          </w:p>
          <w:p w:rsidR="00C312DD" w:rsidRPr="0097147E" w:rsidRDefault="00C312DD" w:rsidP="00F05C94">
            <w:pPr>
              <w:shd w:val="clear" w:color="auto" w:fill="FFFFFF"/>
              <w:ind w:right="34"/>
              <w:rPr>
                <w:rFonts w:ascii="Book Antiqua" w:hAnsi="Book Antiqua" w:cs="Book Antiqua"/>
                <w:spacing w:val="8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pacing w:val="8"/>
                <w:sz w:val="20"/>
                <w:szCs w:val="20"/>
              </w:rPr>
              <w:t xml:space="preserve">Ustawa z dnia 7 stycznia 1993 r. o planowaniu rodziny, ochronie płodu ludzkiego i warunkach dopuszczalności przerywania ciąży. </w:t>
            </w:r>
          </w:p>
          <w:p w:rsidR="00C312DD" w:rsidRPr="0097147E" w:rsidRDefault="00C312DD" w:rsidP="00F05C94">
            <w:pPr>
              <w:shd w:val="clear" w:color="auto" w:fill="FFFFFF"/>
              <w:ind w:right="34"/>
              <w:rPr>
                <w:rFonts w:ascii="Book Antiqua" w:hAnsi="Book Antiqua" w:cs="Book Antiqua"/>
                <w:spacing w:val="8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pacing w:val="8"/>
                <w:sz w:val="20"/>
                <w:szCs w:val="20"/>
              </w:rPr>
              <w:t xml:space="preserve">Ustawa z dnia 25 czerwca 2015 r. o leczeniu niepłodności </w:t>
            </w:r>
          </w:p>
          <w:p w:rsidR="00C312DD" w:rsidRPr="0097147E" w:rsidRDefault="00C312DD" w:rsidP="00F05C94">
            <w:pPr>
              <w:shd w:val="clear" w:color="auto" w:fill="FFFFFF"/>
              <w:ind w:right="34"/>
              <w:rPr>
                <w:rFonts w:ascii="Book Antiqua" w:hAnsi="Book Antiqua" w:cs="Book Antiqua"/>
                <w:spacing w:val="8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pacing w:val="8"/>
                <w:sz w:val="20"/>
                <w:szCs w:val="20"/>
              </w:rPr>
              <w:t xml:space="preserve">Ustawa z dnia 19 sierpnia 1994 r. o ochronie zdrowia psychicznego. </w:t>
            </w:r>
          </w:p>
          <w:p w:rsidR="00C312DD" w:rsidRPr="0097147E" w:rsidRDefault="00C312DD" w:rsidP="00F05C94">
            <w:pPr>
              <w:shd w:val="clear" w:color="auto" w:fill="FFFFFF"/>
              <w:ind w:right="34"/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28 listopada 2014 r. Prawo o aktach stanu cywilnego </w:t>
            </w:r>
          </w:p>
          <w:p w:rsidR="00C312DD" w:rsidRPr="0097147E" w:rsidRDefault="00C312DD" w:rsidP="00F05C94">
            <w:pPr>
              <w:shd w:val="clear" w:color="auto" w:fill="FFFFFF"/>
              <w:ind w:right="34"/>
              <w:rPr>
                <w:rFonts w:ascii="Book Antiqua" w:hAnsi="Book Antiqua" w:cs="Book Antiqua"/>
                <w:spacing w:val="8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pacing w:val="8"/>
                <w:sz w:val="20"/>
                <w:szCs w:val="20"/>
              </w:rPr>
              <w:t xml:space="preserve">Ustawa z dnia 5 grudnia 1996 r. o zawodach lekarza i lekarza dentysty </w:t>
            </w:r>
          </w:p>
          <w:p w:rsidR="00C312DD" w:rsidRPr="0097147E" w:rsidRDefault="00C312DD">
            <w:pPr>
              <w:shd w:val="clear" w:color="auto" w:fill="FFFFFF"/>
              <w:ind w:right="34"/>
              <w:jc w:val="both"/>
              <w:rPr>
                <w:rFonts w:ascii="Book Antiqua" w:hAnsi="Book Antiqua" w:cs="Book Antiqua"/>
                <w:spacing w:val="8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pacing w:val="8"/>
                <w:sz w:val="20"/>
                <w:szCs w:val="20"/>
              </w:rPr>
              <w:t xml:space="preserve">Ustawa z dnia 13 lipca 2006 r. o dokumentach paszportowych </w:t>
            </w:r>
          </w:p>
          <w:p w:rsidR="00C312DD" w:rsidRPr="0097147E" w:rsidRDefault="00C312DD" w:rsidP="00F05C94">
            <w:pPr>
              <w:shd w:val="clear" w:color="auto" w:fill="FFFFFF"/>
              <w:ind w:right="34"/>
              <w:rPr>
                <w:rFonts w:ascii="Book Antiqua" w:hAnsi="Book Antiqua" w:cs="Book Antiqua"/>
                <w:spacing w:val="8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pacing w:val="8"/>
                <w:sz w:val="20"/>
                <w:szCs w:val="20"/>
              </w:rPr>
              <w:t xml:space="preserve">Ustawa z dnia 29 lipca 2005 r. o przeciwdziałaniu przemocy w rodzinie </w:t>
            </w:r>
          </w:p>
          <w:p w:rsidR="00C312DD" w:rsidRPr="0097147E" w:rsidRDefault="00C312DD" w:rsidP="00F05C94">
            <w:pPr>
              <w:shd w:val="clear" w:color="auto" w:fill="FFFFFF"/>
              <w:ind w:right="34"/>
              <w:rPr>
                <w:rFonts w:ascii="Book Antiqua" w:hAnsi="Book Antiqua" w:cs="Book Antiqua"/>
                <w:spacing w:val="8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pacing w:val="8"/>
                <w:sz w:val="20"/>
                <w:szCs w:val="20"/>
              </w:rPr>
              <w:t xml:space="preserve">Ustawa z dnia 9 czerwca 2011 r. o wspieraniu rodziny i systemie pieczy zastępczej </w:t>
            </w:r>
          </w:p>
          <w:p w:rsidR="00C312DD" w:rsidRPr="0097147E" w:rsidRDefault="00C312DD">
            <w:pPr>
              <w:shd w:val="clear" w:color="auto" w:fill="FFFFFF"/>
              <w:ind w:right="34"/>
              <w:jc w:val="both"/>
              <w:rPr>
                <w:rFonts w:ascii="Book Antiqua" w:hAnsi="Book Antiqua" w:cs="Book Antiqua"/>
                <w:spacing w:val="8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pacing w:val="8"/>
                <w:sz w:val="20"/>
                <w:szCs w:val="20"/>
              </w:rPr>
              <w:t>Ustawa z dnia 4 lutego 2011 r. Prawo prywatne międzynarodowe</w:t>
            </w:r>
          </w:p>
          <w:p w:rsidR="00C312DD" w:rsidRPr="0097147E" w:rsidRDefault="00C312DD" w:rsidP="00F05C94">
            <w:pPr>
              <w:shd w:val="clear" w:color="auto" w:fill="FFFFFF"/>
              <w:ind w:right="34"/>
              <w:rPr>
                <w:rFonts w:ascii="Book Antiqua" w:hAnsi="Book Antiqua" w:cs="Book Antiqua"/>
                <w:spacing w:val="8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pacing w:val="8"/>
                <w:sz w:val="20"/>
                <w:szCs w:val="20"/>
              </w:rPr>
              <w:t xml:space="preserve">Konwencja dotycząca cywilnych aspektów uprowadzenia dziecka za granicę, sporządzona w Hadze dnia 25 października 1980 r. </w:t>
            </w:r>
          </w:p>
          <w:p w:rsidR="00C312DD" w:rsidRPr="0097147E" w:rsidRDefault="00C312DD" w:rsidP="00F05C94">
            <w:pPr>
              <w:shd w:val="clear" w:color="auto" w:fill="FFFFFF"/>
              <w:ind w:right="34"/>
              <w:rPr>
                <w:rFonts w:ascii="Book Antiqua" w:hAnsi="Book Antiqua" w:cs="Book Antiqua"/>
                <w:spacing w:val="8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Rozporządzenie Rady </w:t>
            </w:r>
            <w:r w:rsidRPr="0097147E">
              <w:rPr>
                <w:rFonts w:ascii="Book Antiqua" w:hAnsi="Book Antiqua" w:cs="Book Antiqua"/>
                <w:spacing w:val="8"/>
                <w:sz w:val="20"/>
                <w:szCs w:val="20"/>
              </w:rPr>
              <w:t>(WE) nr 2201/2003 z dnia 27 listopada 2003 r. dotyczące jurysdykcji oraz uznawania i wykonywania orzeczeń w sprawach małżeńskich oraz w sprawach dotyczących odpowiedzialności rodzicielskiej, uchylające rozporządzenie (WE) nr 1347/2000 (Dz. Urz. L 338, 23/12/2003 p. 0001-0029)</w:t>
            </w:r>
          </w:p>
          <w:p w:rsidR="00C312DD" w:rsidRPr="0097147E" w:rsidRDefault="00C312DD" w:rsidP="00F05C94">
            <w:pPr>
              <w:shd w:val="clear" w:color="auto" w:fill="FFFFFF"/>
              <w:ind w:right="34"/>
              <w:rPr>
                <w:rFonts w:ascii="Book Antiqua" w:hAnsi="Book Antiqua" w:cs="Book Antiqua"/>
                <w:spacing w:val="8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pacing w:val="8"/>
                <w:sz w:val="20"/>
                <w:szCs w:val="20"/>
              </w:rPr>
              <w:t xml:space="preserve">Rozporządzenie Rady (WE) nr 4/2009 z dnia 18 grudnia 2008 r. w sprawie jurysdykcji, prawa właściwego, uznawania i wykonywania orzeczeń oraz współpracy w zakresie zobowiązań alimentacyjnych (Dz. Urz. UE L 7 z 10.01.2009, s. 1).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pacing w:val="8"/>
                <w:sz w:val="20"/>
                <w:szCs w:val="20"/>
              </w:rPr>
              <w:t>Dz.Urz.UE.L.09.331.19 PROTOKÓŁ o prawie właściwym dla zobowiązań alimentacyjnych  (Dz. U.UE L z dnia 16 grudnia 2009 r.)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SSA Jerzy Bess/ Not. Arkadiusz Szkurłat*</w:t>
            </w:r>
          </w:p>
        </w:tc>
      </w:tr>
      <w:tr w:rsidR="00C312DD" w:rsidRPr="0097147E" w:rsidTr="00DA6052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11.03.2023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Default="00C312DD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Default="00C312DD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Prawo cywilne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Default="00C312DD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Czynność prawna i jej elementy – cz. VII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Jak w Lp. 4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SSA Sławomir Jamróg</w:t>
            </w:r>
          </w:p>
        </w:tc>
      </w:tr>
      <w:tr w:rsidR="00C312DD" w:rsidRPr="0097147E" w:rsidTr="00DA6052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D" w:rsidRPr="0097147E" w:rsidRDefault="00C312DD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Organizacja pracy w kancelarii notarialnej w ujęciu historycznym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Rozporządzenie Ministra Sprawiedliwości z dnia 12 kwietnia 1991 r. w sprawie prowadzenia ksiąg notarialnych oraz przekazywania na przechowanie dokumentów sądom rejonowym (Dz.U.2018.2039 t.j. z dnia 2018.10.25)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Ustawa z dnia 16 listopada 1964 r. o przekazaniu państwowym biurom notarialnym prowadzenia ksiąg wieczystych (Dz.U.1964.41.278 z dnia 1964.11.21)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25 maja 1951 r. Prawo o notariacie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Not. Joanna Greguła</w:t>
            </w:r>
          </w:p>
        </w:tc>
      </w:tr>
      <w:tr w:rsidR="00C312DD" w:rsidRPr="0097147E" w:rsidTr="00DA6052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24.03.2023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Default="00C312DD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Default="00C312DD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Prawo rodzinne </w:t>
            </w:r>
            <w:r>
              <w:rPr>
                <w:rFonts w:ascii="Book Antiqua" w:hAnsi="Book Antiqua" w:cs="Book Antiqua"/>
                <w:sz w:val="20"/>
                <w:szCs w:val="20"/>
              </w:rPr>
              <w:br/>
              <w:t>i opiekuńcze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Default="00C312DD" w:rsidP="00F73204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Kodeks rodzinny </w:t>
            </w:r>
            <w:r>
              <w:rPr>
                <w:rFonts w:ascii="Book Antiqua" w:hAnsi="Book Antiqua" w:cs="Book Antiqua"/>
                <w:sz w:val="20"/>
                <w:szCs w:val="20"/>
              </w:rPr>
              <w:br/>
              <w:t>i opiekuńczy – cz. II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Jak w Lp. 16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SSA Jerzy Bess/ Not. Arkadiusz Szkurłat*</w:t>
            </w:r>
          </w:p>
        </w:tc>
      </w:tr>
      <w:tr w:rsidR="00C312DD" w:rsidRPr="0097147E" w:rsidTr="00DA6052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D" w:rsidRPr="0097147E" w:rsidRDefault="00C312DD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Czynności notarialne inne niż akt notarialny (poświadczenia)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7 października 1999 r. o języku polskim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6 sierpnia 2010 r. o dowodach osobistych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24 września 2010 r. o ewidencji ludności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6 lipca 1982 r. o księgach wieczystych i hipotece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25 lutego 1964 r.  Kodeks rodzinny i opiekuńczy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15 września 2000 r.  Kodeks spółek handlowych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28 lipca 1983 r. o podatku od spadków i darowizn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9 września 2000 r. o podatku od czynności cywilnoprawnych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11 marca 2004 r. o podatku od towarów i usług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16 listopada 2006 r o opłacie skarbowej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dr hab. Jakub Biernat – prof. KAAFM – notariusz/Not. Andrzej Polański*/dr Lilija Twardosz*-notariusz/dr Halina Nowara-Bacz*</w:t>
            </w:r>
          </w:p>
        </w:tc>
      </w:tr>
      <w:tr w:rsidR="00C312DD" w:rsidRPr="0097147E" w:rsidTr="00DA6052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25.03.2023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Default="00C312DD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Default="00C312DD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Prawo rodzinne </w:t>
            </w:r>
            <w:r>
              <w:rPr>
                <w:rFonts w:ascii="Book Antiqua" w:hAnsi="Book Antiqua" w:cs="Book Antiqua"/>
                <w:sz w:val="20"/>
                <w:szCs w:val="20"/>
              </w:rPr>
              <w:br/>
              <w:t>i opiekuńcze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Default="00C312DD" w:rsidP="00F73204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Kodeks rodzinny </w:t>
            </w:r>
            <w:r>
              <w:rPr>
                <w:rFonts w:ascii="Book Antiqua" w:hAnsi="Book Antiqua" w:cs="Book Antiqua"/>
                <w:sz w:val="20"/>
                <w:szCs w:val="20"/>
              </w:rPr>
              <w:br/>
              <w:t>i opiekuńczy – cz. III</w:t>
            </w:r>
          </w:p>
          <w:p w:rsidR="00C312DD" w:rsidRDefault="00C312DD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Jak w Lp. 16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SSA Jerzy Bess/ Not. Arkadiusz Szkurłat*</w:t>
            </w:r>
          </w:p>
        </w:tc>
      </w:tr>
      <w:tr w:rsidR="00C312DD" w:rsidRPr="0097147E" w:rsidTr="00DA6052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D" w:rsidRPr="0097147E" w:rsidRDefault="00C312DD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Default="00C312DD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Default="00C312DD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Prawo cywilne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Default="00C312DD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Warunek i termin </w:t>
            </w:r>
            <w:r>
              <w:rPr>
                <w:rFonts w:ascii="Book Antiqua" w:hAnsi="Book Antiqua" w:cs="Book Antiqua"/>
                <w:sz w:val="20"/>
                <w:szCs w:val="20"/>
              </w:rPr>
              <w:br/>
              <w:t>w prawie cywilnym – cz. VIII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Jak w Lp. 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SSA Sławomir Jamróg </w:t>
            </w:r>
          </w:p>
        </w:tc>
      </w:tr>
      <w:tr w:rsidR="00C312DD" w:rsidRPr="0097147E" w:rsidTr="00DA6052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14.04.2023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Default="00C312DD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Default="00C312DD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Prawo rodzinne </w:t>
            </w:r>
            <w:r>
              <w:rPr>
                <w:rFonts w:ascii="Book Antiqua" w:hAnsi="Book Antiqua" w:cs="Book Antiqua"/>
                <w:sz w:val="20"/>
                <w:szCs w:val="20"/>
              </w:rPr>
              <w:br/>
              <w:t>i opiekuńcze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Default="00C312DD" w:rsidP="00F73204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Kodeks rodzinny </w:t>
            </w:r>
            <w:r>
              <w:rPr>
                <w:rFonts w:ascii="Book Antiqua" w:hAnsi="Book Antiqua" w:cs="Book Antiqua"/>
                <w:sz w:val="20"/>
                <w:szCs w:val="20"/>
              </w:rPr>
              <w:br/>
              <w:t xml:space="preserve">i opiekuńczy – cz. II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25 lutego 1964 r.  Kodeks rodzinny i opiekuńczy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Not. Bogna Dembowska</w:t>
            </w:r>
          </w:p>
        </w:tc>
      </w:tr>
      <w:tr w:rsidR="00C312DD" w:rsidRPr="0097147E" w:rsidTr="00DA6052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D" w:rsidRPr="0097147E" w:rsidRDefault="00C312DD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Default="00C312DD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Default="00C312DD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Default="00C312DD" w:rsidP="00F73204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Metodologia rozwiązywania kazusów w postaci projektu aktu notarialnego </w:t>
            </w:r>
          </w:p>
          <w:p w:rsidR="00C312DD" w:rsidRDefault="00C312DD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Not. Krzysztof Maj </w:t>
            </w:r>
          </w:p>
        </w:tc>
      </w:tr>
      <w:tr w:rsidR="00C312DD" w:rsidRPr="0097147E" w:rsidTr="00DA6052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15.04.2023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Default="00C312DD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Default="00C312DD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Prawo cywilne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Default="00C312DD" w:rsidP="00F73204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Repetytorium  z części ogólnej prawa cywilnego – cz. IX</w:t>
            </w:r>
          </w:p>
          <w:p w:rsidR="00C312DD" w:rsidRDefault="00C312DD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i/>
                <w:iCs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Jak w Lp. 4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SSA Sławomir Jamróg</w:t>
            </w:r>
          </w:p>
        </w:tc>
      </w:tr>
      <w:tr w:rsidR="00C312DD" w:rsidRPr="0097147E" w:rsidTr="00DA6052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D" w:rsidRPr="0097147E" w:rsidRDefault="00C312DD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Prawo rodzinne </w:t>
            </w:r>
            <w:r w:rsidRPr="0097147E">
              <w:rPr>
                <w:rFonts w:ascii="Book Antiqua" w:hAnsi="Book Antiqua" w:cs="Book Antiqua"/>
                <w:sz w:val="20"/>
                <w:szCs w:val="20"/>
              </w:rPr>
              <w:br/>
              <w:t>i opiekuńcze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Kodeks rodzinny </w:t>
            </w:r>
            <w:r w:rsidRPr="0097147E">
              <w:rPr>
                <w:rFonts w:ascii="Book Antiqua" w:hAnsi="Book Antiqua" w:cs="Book Antiqua"/>
                <w:sz w:val="20"/>
                <w:szCs w:val="20"/>
              </w:rPr>
              <w:br/>
              <w:t>i opiekuńczy – cz. IV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Jak w Lp. 16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SSA Jerzy Bess/ Not. Arkadiusz Szkurłat*</w:t>
            </w:r>
          </w:p>
        </w:tc>
      </w:tr>
      <w:tr w:rsidR="00C312DD" w:rsidRPr="0097147E" w:rsidTr="00DA6052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21.04.2023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Default="00C312DD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Default="00C312DD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Prawo ustroju sądów powszechnych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Default="00C312DD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Prawo ustroju sądów powszechnych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27 lipca 2001 r. Prawo o ustroju sądów powszechnych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Rozporządzenie MS z dnia 18 czerwca 2019 r. – regulamin urzędowania sądów powszechnych (Dz.U.2019.1141 z dnia 2019.06.19)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SSA Paweł Rygiel</w:t>
            </w:r>
          </w:p>
        </w:tc>
      </w:tr>
      <w:tr w:rsidR="00C312DD" w:rsidRPr="0097147E" w:rsidTr="00DA6052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D" w:rsidRPr="0097147E" w:rsidRDefault="00C312DD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Prawo rodzinne</w:t>
            </w:r>
            <w:r w:rsidRPr="0097147E">
              <w:rPr>
                <w:rFonts w:ascii="Book Antiqua" w:hAnsi="Book Antiqua" w:cs="Book Antiqua"/>
                <w:sz w:val="20"/>
                <w:szCs w:val="20"/>
              </w:rPr>
              <w:br/>
              <w:t xml:space="preserve"> i opiekuńcze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Kodeks rodzinny </w:t>
            </w:r>
            <w:r w:rsidRPr="0097147E">
              <w:rPr>
                <w:rFonts w:ascii="Book Antiqua" w:hAnsi="Book Antiqua" w:cs="Book Antiqua"/>
                <w:sz w:val="20"/>
                <w:szCs w:val="20"/>
              </w:rPr>
              <w:br/>
              <w:t>i opiekuńczy – cz. III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25 lutego 1964 r.  Kodeks rodzinny i opiekuńczy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Not. Bogna Dembowska</w:t>
            </w:r>
          </w:p>
        </w:tc>
      </w:tr>
      <w:tr w:rsidR="00C312DD" w:rsidRPr="0097147E" w:rsidTr="00DA6052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22.04.2023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2DD" w:rsidRDefault="00C312DD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  <w:p w:rsidR="00C312DD" w:rsidRDefault="00C312DD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Prawo o notariacie,</w:t>
            </w:r>
          </w:p>
          <w:p w:rsidR="00C312DD" w:rsidRDefault="00C312DD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Kodeks karny</w:t>
            </w:r>
          </w:p>
          <w:p w:rsidR="00C312DD" w:rsidRDefault="00C312DD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Odpowiedzialność notariusza jako funkcjonariusza publicznego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Odpowiedzialność notariusza za szkodę w związku z dokonaną czynnością notarialną,</w:t>
            </w:r>
          </w:p>
          <w:p w:rsidR="00C312DD" w:rsidRDefault="00C312DD" w:rsidP="00F73204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Odpowiedzialność karna a odpowiedzialność dyscyplinarna</w:t>
            </w:r>
          </w:p>
          <w:p w:rsidR="00C312DD" w:rsidRDefault="00C312DD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</w:p>
          <w:p w:rsidR="00C312DD" w:rsidRDefault="00C312DD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Ustawa z dnia 06 czerwca 1997 r. Kodeks karny,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Ustawa z dnia 06 czerwca 1997 r .Kodeks postępowania karnego,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Uchwała nr VII/21/2011 KRN z dnia 05 marca 2011 roku w sprawie przyjęcia tekstu jednolitego kodeksu etyki zawodowej notariusza;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Rozporządzenia wykonawcze do ustawy Prawo o notariacie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dr Katarzyna Lenczowska-Soboń - prokurator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C312DD" w:rsidRPr="0097147E" w:rsidTr="00DA6052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D" w:rsidRPr="0097147E" w:rsidRDefault="00C312DD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Taksa notarialna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Rozporządzenie MS z dnia 28 czerwca 2004 roku w sprawie maksymalnych stawek taksy notarialnej (Dz.U.2018.272 t.j. z dnia 2018.01.30)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Not. Krzysztof Maj/Not. Lech Borzemski*</w:t>
            </w:r>
          </w:p>
        </w:tc>
      </w:tr>
      <w:tr w:rsidR="00C312DD" w:rsidRPr="0097147E" w:rsidTr="00DA6052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05.05.2023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Samorząd notarialny</w:t>
            </w:r>
            <w:r w:rsidRPr="0097147E">
              <w:rPr>
                <w:rFonts w:ascii="Book Antiqua" w:hAnsi="Book Antiqua" w:cs="Book Antiqua"/>
                <w:sz w:val="20"/>
                <w:szCs w:val="20"/>
              </w:rPr>
              <w:br/>
              <w:t>i jego struktura. Nadzór nad notariatem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Not. Krzysztof Maj/ Not. Lech Borzemski*</w:t>
            </w:r>
          </w:p>
        </w:tc>
      </w:tr>
      <w:tr w:rsidR="00C312DD" w:rsidRPr="0097147E" w:rsidTr="00DA6052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D" w:rsidRPr="0097147E" w:rsidRDefault="00C312DD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Prawo rodzinne </w:t>
            </w:r>
            <w:r w:rsidRPr="0097147E">
              <w:rPr>
                <w:rFonts w:ascii="Book Antiqua" w:hAnsi="Book Antiqua" w:cs="Book Antiqua"/>
                <w:sz w:val="20"/>
                <w:szCs w:val="20"/>
              </w:rPr>
              <w:br/>
              <w:t>i opiekuńcze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Kodeks rodzinny </w:t>
            </w:r>
            <w:r w:rsidRPr="0097147E">
              <w:rPr>
                <w:rFonts w:ascii="Book Antiqua" w:hAnsi="Book Antiqua" w:cs="Book Antiqua"/>
                <w:sz w:val="20"/>
                <w:szCs w:val="20"/>
              </w:rPr>
              <w:br/>
              <w:t xml:space="preserve">i opiekuńczy – cz. IV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25 lutego 1964 r.  Kodeks rodzinny i opiekuńczy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Not. Bogna Dembowska</w:t>
            </w:r>
          </w:p>
        </w:tc>
      </w:tr>
      <w:tr w:rsidR="00C312DD" w:rsidRPr="0097147E" w:rsidTr="00DA6052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06.05.2023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Prawa i obowiązki notariuszy, zastępców notarialnych, aplikantów notarialnych oraz asesorów notarialnych – część ogólna ustrojowa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Uchwała nr VII/21/2011 KRN z dnia 05 marca 2011 roku w sprawie przyjęcia tekstu jednolitego kodeksu etyki zawodowej notariusza;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Rozporządzenia wykonawcze do ustawy Prawo o notariacie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Not. Joanna Greguła/Not. Andrzej Polański*</w:t>
            </w:r>
          </w:p>
        </w:tc>
      </w:tr>
      <w:tr w:rsidR="00C312DD" w:rsidRPr="0097147E" w:rsidTr="00DA6052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D" w:rsidRPr="0097147E" w:rsidRDefault="00C312DD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Powoływanie</w:t>
            </w:r>
            <w:r w:rsidRPr="0097147E">
              <w:rPr>
                <w:rFonts w:ascii="Book Antiqua" w:hAnsi="Book Antiqua" w:cs="Book Antiqua"/>
                <w:sz w:val="20"/>
                <w:szCs w:val="20"/>
              </w:rPr>
              <w:br/>
              <w:t>i odwoływanie notariusza. Uzyskanie statusu  zastępcy notarialnego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Not. Krzysztof Maj </w:t>
            </w:r>
          </w:p>
        </w:tc>
      </w:tr>
      <w:tr w:rsidR="00C312DD" w:rsidRPr="0097147E" w:rsidTr="00DA6052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19.05.2023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Prawo podatkowe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Prawo podatkowe – cz. I </w:t>
            </w:r>
            <w:r w:rsidRPr="0097147E">
              <w:rPr>
                <w:rFonts w:ascii="Book Antiqua" w:hAnsi="Book Antiqua" w:cs="Book Antiqua"/>
                <w:sz w:val="20"/>
                <w:szCs w:val="20"/>
              </w:rPr>
              <w:br/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29 sierpnia 1997 r. – Ordynacja podatkowa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26 lipca 1991 r. o podatku dochodowym od osób fizycznych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28 lipca 1983 r. o podatku od spadków i darowizn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9 września 2000 r. o podatku od czynności cywilnoprawnych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11 marca 2004 r. o podatku od towarów i usług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16 listopada 2006 r o opłacie skarbowej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dr Katarzyna Knawa </w:t>
            </w:r>
          </w:p>
        </w:tc>
      </w:tr>
      <w:tr w:rsidR="00C312DD" w:rsidRPr="0097147E" w:rsidTr="00DA6052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D" w:rsidRPr="0097147E" w:rsidRDefault="00C312DD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C312DD" w:rsidRPr="0097147E" w:rsidRDefault="00C312D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wykład/warsztaty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Prawa i obowiązki notariuszy, zastępców notarialnych, aplikantów notarialnych oraz asesorów notarialnych – część ogólna ustrojowa (rozwiązywanie kazusów polegających na przygotowaniu projektów aktów notarialnych i innych czynności notarialnych dotyczących zwłaszcza jednostronnych czynności prawnych)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Jak w Lp. 33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Not. Joanna Greguła/Not. Andrzej Polański*</w:t>
            </w:r>
          </w:p>
        </w:tc>
      </w:tr>
      <w:tr w:rsidR="00C312DD" w:rsidRPr="0097147E" w:rsidTr="00DA6052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20.05.2023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Prawo podatkowe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Prawo podatkowe – cz. II</w:t>
            </w:r>
            <w:r w:rsidRPr="0097147E">
              <w:rPr>
                <w:rFonts w:ascii="Book Antiqua" w:hAnsi="Book Antiqua" w:cs="Book Antiqua"/>
                <w:sz w:val="20"/>
                <w:szCs w:val="20"/>
              </w:rPr>
              <w:br/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Jak w Lp. 35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dr Katarzyna Knawa </w:t>
            </w:r>
          </w:p>
        </w:tc>
      </w:tr>
      <w:tr w:rsidR="00C312DD" w:rsidRPr="0097147E" w:rsidTr="00DA6052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D" w:rsidRPr="0097147E" w:rsidRDefault="00C312DD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Etyka zawodowa/</w:t>
            </w:r>
          </w:p>
          <w:p w:rsidR="00C312DD" w:rsidRPr="0097147E" w:rsidRDefault="00C312DD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Tajemnica zawodowa. Odpowiedzialność dyscyplinarna notariusza, asesora notarialnego, zastępcy notarialnego i aplikanta notarialnego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Jak w Lp. 33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Not. Joanna Greguła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C312DD" w:rsidRPr="0097147E" w:rsidTr="00DA6052">
        <w:trPr>
          <w:trHeight w:val="1039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02.06.2023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Prawo podatkowe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Prawo podatkowe – cz. III </w:t>
            </w:r>
            <w:r w:rsidRPr="0097147E">
              <w:rPr>
                <w:rFonts w:ascii="Book Antiqua" w:hAnsi="Book Antiqua" w:cs="Book Antiqua"/>
                <w:sz w:val="20"/>
                <w:szCs w:val="20"/>
              </w:rPr>
              <w:br/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Jak w Lp. 35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dr Katarzyna Knawa </w:t>
            </w:r>
          </w:p>
        </w:tc>
      </w:tr>
      <w:tr w:rsidR="00C312DD" w:rsidRPr="0097147E" w:rsidTr="00DA6052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D" w:rsidRPr="0097147E" w:rsidRDefault="00C312DD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seminarium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Prawo rodzinne </w:t>
            </w:r>
            <w:r w:rsidRPr="0097147E">
              <w:rPr>
                <w:rFonts w:ascii="Book Antiqua" w:hAnsi="Book Antiqua" w:cs="Book Antiqua"/>
                <w:sz w:val="20"/>
                <w:szCs w:val="20"/>
              </w:rPr>
              <w:br/>
              <w:t>i opiekuńcze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Kodeks rodzinny </w:t>
            </w:r>
            <w:r w:rsidRPr="0097147E">
              <w:rPr>
                <w:rFonts w:ascii="Book Antiqua" w:hAnsi="Book Antiqua" w:cs="Book Antiqua"/>
                <w:sz w:val="20"/>
                <w:szCs w:val="20"/>
              </w:rPr>
              <w:br/>
              <w:t xml:space="preserve">i opiekuńczy – cz. V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25 lutego 1964 r.  Kodeks rodzinny i opiekuńczy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Not. Bogna Dembowska</w:t>
            </w:r>
          </w:p>
        </w:tc>
      </w:tr>
      <w:tr w:rsidR="00C312DD" w:rsidRPr="0097147E" w:rsidTr="00DA6052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03.06.2023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2DD" w:rsidRPr="0097147E" w:rsidRDefault="00C312DD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Ustawa o ochronie danych osobowych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Ochrona danych osobowych w praktyce notarialnej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10 maja 2018 roku o ochronie danych osobowych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Rozporządzenie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mec. Łukasz Smaga</w:t>
            </w:r>
          </w:p>
        </w:tc>
      </w:tr>
      <w:tr w:rsidR="00C312DD" w:rsidRPr="0097147E" w:rsidTr="00DA6052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D" w:rsidRPr="0097147E" w:rsidRDefault="00C312DD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Prawo o księgach wieczystych</w:t>
            </w:r>
            <w:r w:rsidRPr="0097147E">
              <w:rPr>
                <w:rFonts w:ascii="Book Antiqua" w:hAnsi="Book Antiqua" w:cs="Book Antiqua"/>
                <w:sz w:val="20"/>
                <w:szCs w:val="20"/>
              </w:rPr>
              <w:br/>
              <w:t>i hipotece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Pojęcie i funkcja KW Księgi wieczyste a kataster nieruchomości. Podstawowe zasady systemu KW – cz. I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6 lipca 1982 r. o księgach wieczystych i hipotece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17 listopada 1964 r.  Kodeks postępowania cywilnego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17 maja 1989 r. Prawo geodezyjne i kartograficzne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Rozporządzenie MRRi B z dnia 29 marca 2001 r. w sprawie ewidencji gruntów i budynków, (Dz.U.2019.393 t.j. z dnia 2019.02.28)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SSO Joanna Ćwik – Bielińska/ Not. Szymon Posadzy*</w:t>
            </w:r>
          </w:p>
        </w:tc>
      </w:tr>
      <w:tr w:rsidR="00C312DD" w:rsidRPr="0097147E" w:rsidTr="00DA6052">
        <w:trPr>
          <w:trHeight w:val="55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16.06.2023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[8.30-15.00]</w:t>
            </w:r>
          </w:p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z półgodzinną przerwą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Wykład/ warsztaty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Prawo o notariacie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Metodologia rozwiązywania kazusów, rozwiązywania kazusów o różnorodnej tematyce ( różne typy umów) i ich ustne omówienie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Not. Krzysztof Maj</w:t>
            </w:r>
          </w:p>
        </w:tc>
      </w:tr>
      <w:tr w:rsidR="00C312DD" w:rsidRPr="00DA6052" w:rsidTr="00DA6052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17.06.2023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wykład/</w:t>
            </w:r>
            <w:r w:rsidRPr="0097147E">
              <w:rPr>
                <w:rFonts w:ascii="Book Antiqua" w:hAnsi="Book Antiqua" w:cs="Book Antiqua"/>
                <w:sz w:val="20"/>
                <w:szCs w:val="20"/>
              </w:rPr>
              <w:br/>
              <w:t>ćwiczenia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Etyka zawodowa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Etyka zawodowa notariusza, aplikanta </w:t>
            </w:r>
            <w:r w:rsidRPr="0097147E">
              <w:rPr>
                <w:rFonts w:ascii="Book Antiqua" w:hAnsi="Book Antiqua" w:cs="Book Antiqua"/>
                <w:sz w:val="20"/>
                <w:szCs w:val="20"/>
              </w:rPr>
              <w:br/>
              <w:t>i zastępcy notarialnego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Uchwała nr VII/21/2011 KRN z dnia 05 marca 2011 roku w sprawie przyjęcia tekstu jednolitego kodeksu etyki zawodowej notariusza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  <w:lang w:val="en-US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  <w:lang w:val="en-US"/>
              </w:rPr>
              <w:t>Not. Joanna Greguła/ Not. Sławomir Łakomy*</w:t>
            </w:r>
          </w:p>
        </w:tc>
      </w:tr>
      <w:tr w:rsidR="00C312DD" w:rsidRPr="0097147E" w:rsidTr="00DA6052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D" w:rsidRPr="00DA6052" w:rsidRDefault="00C312DD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Prawo o księgach wieczystych </w:t>
            </w:r>
            <w:r w:rsidRPr="0097147E">
              <w:rPr>
                <w:rFonts w:ascii="Book Antiqua" w:hAnsi="Book Antiqua" w:cs="Book Antiqua"/>
                <w:sz w:val="20"/>
                <w:szCs w:val="20"/>
              </w:rPr>
              <w:br/>
              <w:t>i hipotece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Podstawowe zasady systemu KW – kontynuacja wykładu – cz. II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Jak w Lp. 42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SSO Joanna Ćwik – Bielińska/Not. Szymon Posadzy*</w:t>
            </w:r>
          </w:p>
        </w:tc>
      </w:tr>
      <w:tr w:rsidR="00C312DD" w:rsidRPr="0097147E" w:rsidTr="00DA6052">
        <w:trPr>
          <w:trHeight w:val="55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06.10.2023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[8.30-15.00]</w:t>
            </w:r>
          </w:p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z półgodzinną przerwą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ćwiczenia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Omówienie kazusu zadanego jako praca domowa. Ćwiczenia </w:t>
            </w:r>
            <w:r w:rsidRPr="0097147E">
              <w:rPr>
                <w:rFonts w:ascii="Book Antiqua" w:hAnsi="Book Antiqua" w:cs="Book Antiqua"/>
                <w:sz w:val="20"/>
                <w:szCs w:val="20"/>
              </w:rPr>
              <w:br/>
              <w:t>w zakresie rozwiązywania kazusów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Not. Krzysztof Maj </w:t>
            </w:r>
          </w:p>
        </w:tc>
      </w:tr>
      <w:tr w:rsidR="00C312DD" w:rsidRPr="0097147E" w:rsidTr="00DA6052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07.10.2023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Default="00C312DD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Prawo cywilne/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Rozwiązywanie kazusów obejmujących zagadnienia budowy aktu notarialnego z udziałem osób fizycznych i prawnych i ich ustne omówienie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17 listopada 1964 r.  Kodeks postępowania cywilnego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25 lutego 1964 r.  Kodeks rodzinny i opiekuńczy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Ustawa z dnia 6 lipca 1982 r. o księgach wieczystych i hipotece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Not. Joanna Greguła</w:t>
            </w:r>
          </w:p>
        </w:tc>
      </w:tr>
      <w:tr w:rsidR="00C312DD" w:rsidRPr="0097147E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D" w:rsidRPr="0097147E" w:rsidRDefault="00C312DD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Prawo konstytucyjne </w:t>
            </w:r>
            <w:r w:rsidRPr="0097147E">
              <w:rPr>
                <w:rFonts w:ascii="Book Antiqua" w:hAnsi="Book Antiqua" w:cs="Book Antiqua"/>
                <w:sz w:val="20"/>
                <w:szCs w:val="20"/>
              </w:rPr>
              <w:br/>
              <w:t>i samorząd terytorialny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Zasada państwa prawnego – cz. I</w:t>
            </w:r>
            <w:r w:rsidRPr="0097147E">
              <w:rPr>
                <w:rFonts w:ascii="Book Antiqua" w:hAnsi="Book Antiqua" w:cs="Book Antiqua"/>
                <w:sz w:val="20"/>
                <w:szCs w:val="20"/>
              </w:rPr>
              <w:br/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Konstytucja Rzeczypospolitej Polskiej z dnia 2 kwietnia 1997 r. (Dz.U.1997.78.483 z dnia 1997.07.16 ze zm.);</w:t>
            </w:r>
          </w:p>
          <w:p w:rsidR="00C312DD" w:rsidRPr="0097147E" w:rsidRDefault="00C312DD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Konwencja o Ochronie Praw Człowieka i Podstawowych Wolności sporządzona w Rzymie dnia 4 listopada 1950 r., zmieniona następnie Protokołami Nr 3, 5, 8 oraz uzupełniona Protokołem Nr 2 (Dz.U.1993.61.284 z dnia 1993.07.10);</w:t>
            </w:r>
          </w:p>
          <w:p w:rsidR="00C312DD" w:rsidRPr="0097147E" w:rsidRDefault="00C312DD">
            <w:pPr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26 marca 1982 r. o Trybunale Stanu </w:t>
            </w:r>
          </w:p>
          <w:p w:rsidR="00C312DD" w:rsidRPr="0097147E" w:rsidRDefault="00C312DD">
            <w:pPr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15 lipca 1987 r. o Rzeczniku Praw Obywatelskich </w:t>
            </w:r>
          </w:p>
          <w:p w:rsidR="00C312DD" w:rsidRPr="0097147E" w:rsidRDefault="00C312DD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7 kwietnia 1989 r. – Prawo o stowarzyszeniach </w:t>
            </w:r>
          </w:p>
          <w:p w:rsidR="00C312DD" w:rsidRPr="0097147E" w:rsidRDefault="00C312DD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8 marca 1990 r. o samorządzie gminnym </w:t>
            </w:r>
          </w:p>
          <w:p w:rsidR="00C312DD" w:rsidRPr="0097147E" w:rsidRDefault="00C312DD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12 stycznia 1991 r. o podatkach i opłatach lokalnych </w:t>
            </w:r>
          </w:p>
          <w:p w:rsidR="00C312DD" w:rsidRPr="0097147E" w:rsidRDefault="00C312DD">
            <w:pPr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  <w:p w:rsidR="00C312DD" w:rsidRPr="0097147E" w:rsidRDefault="00C312DD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12 października 1994 r. o samorządowych kolegiach odwoławczych </w:t>
            </w:r>
          </w:p>
          <w:p w:rsidR="00C312DD" w:rsidRPr="0097147E" w:rsidRDefault="00C312DD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9 maja 1996 r. o wykonywaniu mandatu posła i senatora </w:t>
            </w:r>
          </w:p>
          <w:p w:rsidR="00C312DD" w:rsidRPr="0097147E" w:rsidRDefault="00C312DD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Ustawa z dnia 8 sierpnia 1996 r. o Radzie Ministrów</w:t>
            </w:r>
          </w:p>
          <w:p w:rsidR="00C312DD" w:rsidRPr="0097147E" w:rsidRDefault="00C312DD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27 czerwca 1997 r. o partiach politycznych </w:t>
            </w:r>
          </w:p>
          <w:p w:rsidR="00C312DD" w:rsidRPr="0097147E" w:rsidRDefault="00C312DD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5 czerwca 1998 r. o samorządzie województwa </w:t>
            </w:r>
          </w:p>
          <w:p w:rsidR="00C312DD" w:rsidRPr="0097147E" w:rsidRDefault="00C312DD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5 czerwca 1998 r. o samorządzie powiatowym </w:t>
            </w:r>
          </w:p>
          <w:p w:rsidR="00C312DD" w:rsidRPr="0097147E" w:rsidRDefault="00C312DD">
            <w:pPr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21 stycznia 1999 r. o sejmowej komisji śledczej </w:t>
            </w:r>
          </w:p>
          <w:p w:rsidR="00C312DD" w:rsidRPr="0097147E" w:rsidRDefault="00C312DD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24 czerwca 1999 r. o wykonywaniu inicjatywy ustawodawczej przez obywateli </w:t>
            </w:r>
          </w:p>
          <w:p w:rsidR="00C312DD" w:rsidRPr="0097147E" w:rsidRDefault="00C312DD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20 lipca 2000 r. o ogłaszaniu aktów normatywnych i niektórych innych aktów prawnych </w:t>
            </w:r>
          </w:p>
          <w:p w:rsidR="00C312DD" w:rsidRPr="0097147E" w:rsidRDefault="00C312DD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15 września 2000 r. o referendum lokalnym </w:t>
            </w:r>
          </w:p>
          <w:p w:rsidR="00C312DD" w:rsidRPr="0097147E" w:rsidRDefault="00C312DD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27 lipca 2001 r. Prawo o ustroju sądów powszechnych </w:t>
            </w:r>
          </w:p>
          <w:p w:rsidR="00C312DD" w:rsidRPr="0097147E" w:rsidRDefault="00C312DD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25 lipca 2002 r. – Prawo o ustroju sądów administracyjnych </w:t>
            </w:r>
          </w:p>
          <w:p w:rsidR="00C312DD" w:rsidRPr="0097147E" w:rsidRDefault="00C312DD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8 grudnia 2017 r. o Sądzie Najwyższym </w:t>
            </w:r>
          </w:p>
          <w:p w:rsidR="00C312DD" w:rsidRPr="0097147E" w:rsidRDefault="00C312DD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14 marca 2003 r. o referendum ogólnokrajowym </w:t>
            </w:r>
          </w:p>
          <w:p w:rsidR="00C312DD" w:rsidRPr="0097147E" w:rsidRDefault="00C312DD">
            <w:pPr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23 stycznia 2009 r. o wojewodzie i administracji rządowej w województwie </w:t>
            </w:r>
          </w:p>
          <w:p w:rsidR="00C312DD" w:rsidRPr="0097147E" w:rsidRDefault="00C312DD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8 października 2010 r. o współpracy Rady Ministrów z Sejmem i Senatem w sprawach związanych z członkostwem Rzeczypospolitej Polskiej w Unii Europejskiej </w:t>
            </w:r>
          </w:p>
          <w:p w:rsidR="00C312DD" w:rsidRPr="0097147E" w:rsidRDefault="00C312DD">
            <w:pPr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5 stycznia 2011 r. - Kodeks wyborczy </w:t>
            </w:r>
          </w:p>
          <w:p w:rsidR="00C312DD" w:rsidRPr="0097147E" w:rsidRDefault="00C312DD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24 lipca 2015 r. - Prawo o zgromadzeniach </w:t>
            </w:r>
          </w:p>
          <w:p w:rsidR="00C312DD" w:rsidRPr="0097147E" w:rsidRDefault="00C312DD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30 listopada 2016 r. o organizacji i trybie postępowania przed Trybunałem Konstytucyjnym </w:t>
            </w:r>
          </w:p>
          <w:p w:rsidR="00C312DD" w:rsidRPr="0097147E" w:rsidRDefault="00C312DD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30 listopada 2016 r. o statusie sędziów Trybunału Konstytucyjnego </w:t>
            </w:r>
          </w:p>
          <w:p w:rsidR="00C312DD" w:rsidRPr="0097147E" w:rsidRDefault="00C312DD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Uchwała Senatu Rzeczypospolitej Polskiej z dnia 23 listopada 1990 r. – Regulamin Senatu (M.P.2018.846 t.j. z dnia 2018.09.05);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Uchwała Sejmu RP z dnia 30 lipca 1992 r. Regulamin Sejmu Rzeczypospolitej Polskiej (M.P.2019.1028 t.j. z dnia 2019.10.25);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dr Bogumił Naleziński </w:t>
            </w:r>
          </w:p>
        </w:tc>
      </w:tr>
      <w:tr w:rsidR="00C312DD" w:rsidRPr="0097147E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20.10.2023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Prawo rodzinne i opiekuńcze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Kodeks rodzinny i opiekuńczy – rozwiązywanie kazusów – cz. VI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25 lutego 1964 r.  Kodeks rodzinny i opiekuńczy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Not. Bogna Dembowska</w:t>
            </w:r>
          </w:p>
        </w:tc>
      </w:tr>
      <w:tr w:rsidR="00C312DD" w:rsidRPr="00DA6052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D" w:rsidRPr="0097147E" w:rsidRDefault="00C312DD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Prawo podatkowe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Podatek od spadków i darowizn w praktyce notarialnej. Przykłady, rozwiązywanie kazusów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28 lipca 1983 r. o podatku od spadków i darowizn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Rozporządzenie Ministra Finansów z dnia 25 listopada 2015 r. w sprawie pobierania przez płatników podatku od spadków i darowizn (Dz.U.2015.2004 z dnia 2015.11.30)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  <w:lang w:val="en-US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  <w:lang w:val="en-US"/>
              </w:rPr>
              <w:t>Not. Witold Kapusta/em. Not. Andrzej Urbanik*</w:t>
            </w:r>
          </w:p>
        </w:tc>
      </w:tr>
      <w:tr w:rsidR="00C312DD" w:rsidRPr="0097147E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21.10.2023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Prawo o księgach wieczystych </w:t>
            </w:r>
            <w:r w:rsidRPr="0097147E">
              <w:rPr>
                <w:rFonts w:ascii="Book Antiqua" w:hAnsi="Book Antiqua" w:cs="Book Antiqua"/>
                <w:sz w:val="20"/>
                <w:szCs w:val="20"/>
              </w:rPr>
              <w:br/>
              <w:t xml:space="preserve">i hipotece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Dokumentowanie podstaw wpisów</w:t>
            </w:r>
            <w:r w:rsidRPr="0097147E">
              <w:rPr>
                <w:rFonts w:ascii="Book Antiqua" w:hAnsi="Book Antiqua" w:cs="Book Antiqua"/>
                <w:strike/>
                <w:sz w:val="20"/>
                <w:szCs w:val="20"/>
              </w:rPr>
              <w:t xml:space="preserve"> </w:t>
            </w:r>
            <w:r w:rsidRPr="0097147E">
              <w:rPr>
                <w:rFonts w:ascii="Book Antiqua" w:hAnsi="Book Antiqua" w:cs="Book Antiqua"/>
                <w:sz w:val="20"/>
                <w:szCs w:val="20"/>
              </w:rPr>
              <w:t>– cz. III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Jak w Lp. 42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trike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SSO Joanna Ćwik – Bielińska/Not. Szymon Posadzy*</w:t>
            </w:r>
          </w:p>
        </w:tc>
      </w:tr>
      <w:tr w:rsidR="00C312DD" w:rsidRPr="0097147E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D" w:rsidRPr="0097147E" w:rsidRDefault="00C312DD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Prawo konstytucyjne </w:t>
            </w:r>
            <w:r w:rsidRPr="0097147E">
              <w:rPr>
                <w:rFonts w:ascii="Book Antiqua" w:hAnsi="Book Antiqua" w:cs="Book Antiqua"/>
                <w:sz w:val="20"/>
                <w:szCs w:val="20"/>
              </w:rPr>
              <w:br/>
              <w:t>i samorząd terytorialny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Problematyka systemu źródeł prawa w RP – cz. II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Jak w Lp. 48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dr Bogumił Naleziński </w:t>
            </w:r>
          </w:p>
        </w:tc>
      </w:tr>
      <w:tr w:rsidR="00C312DD" w:rsidRPr="0097147E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03.11.2023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seminarium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Prawo rodzinne i opiekuńcze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Kodeks rodzinny i opiekuńczy – omówienie kazusów - cz. VII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25 lutego 1964 r.  Kodeks rodzinny i opiekuńczy 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Not. Bogna Dembowska</w:t>
            </w:r>
          </w:p>
        </w:tc>
      </w:tr>
      <w:tr w:rsidR="00C312DD" w:rsidRPr="0097147E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D" w:rsidRPr="0097147E" w:rsidRDefault="00C312DD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Prawo konstytucyjne</w:t>
            </w:r>
            <w:r w:rsidRPr="0097147E">
              <w:rPr>
                <w:rFonts w:ascii="Book Antiqua" w:hAnsi="Book Antiqua" w:cs="Book Antiqua"/>
                <w:sz w:val="20"/>
                <w:szCs w:val="20"/>
              </w:rPr>
              <w:br/>
              <w:t>i samorząd terytorialny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Zasada zwierzchnictwa Narodu, zasada państwa demokratycznego i zasada reprezentacji – cz. III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Jak w Lp. 48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dr Bogumił Naleziński </w:t>
            </w:r>
          </w:p>
        </w:tc>
      </w:tr>
      <w:tr w:rsidR="00C312DD" w:rsidRPr="0097147E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04.11.2023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Prawo administracyjne</w:t>
            </w:r>
            <w:r w:rsidRPr="0097147E">
              <w:rPr>
                <w:rFonts w:ascii="Book Antiqua" w:hAnsi="Book Antiqua" w:cs="Book Antiqua"/>
                <w:sz w:val="20"/>
                <w:szCs w:val="20"/>
              </w:rPr>
              <w:br/>
              <w:t xml:space="preserve">i postępowanie administracyjne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Prawo administracyjne i Kodeks postępowania administracyjnego – cz. I</w:t>
            </w:r>
            <w:r w:rsidRPr="0097147E">
              <w:rPr>
                <w:rFonts w:ascii="Book Antiqua" w:hAnsi="Book Antiqua" w:cs="Book Antiqua"/>
                <w:sz w:val="20"/>
                <w:szCs w:val="20"/>
              </w:rPr>
              <w:br/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14 czerwca 1960 r. Kodeks postępowania administracyjnego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30 sierpnia 2002 r. Prawo o postępowaniu przed sądami administracyjnymi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dr Mariusz Kotulski Sędzia WSA</w:t>
            </w:r>
          </w:p>
        </w:tc>
      </w:tr>
      <w:tr w:rsidR="00C312DD" w:rsidRPr="0097147E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D" w:rsidRPr="0097147E" w:rsidRDefault="00C312DD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2DD" w:rsidRPr="0097147E" w:rsidRDefault="00C312DD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Prawo podatkowe/</w:t>
            </w:r>
          </w:p>
          <w:p w:rsidR="00C312DD" w:rsidRPr="0097147E" w:rsidRDefault="00C312DD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Ćwiczenia z zakresu budowy aktu notarialnego w części dotyczącej pouczeń,  poboru opłat sądowych, podatków i taksy notarialnej oraz inne zagadnienia z zakresu konstrukcji aktu notarialnego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Rozporządzenie MS z dnia 28 czerwca 2004 roku w sprawie maksymalnych stawek taksy notarialnej (Dz.U.2018.272 t.j. z dnia 2018.01.30)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28 lipca 1983 r. o podatku od spadków i darowizn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9 września 2000 r. o podatku od czynności cywilnoprawnych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11 marca 2004 r. o podatku od towarów i usług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16 listopada 2006 r o opłacie skarbowej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28 lipca 2005r. o kosztach sądowych w sprawach cywilnych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Rozporządzenie Ministra Finansów z dnia 25 listopada 2015 r. w sprawie pobierania przez płatników podatku od spadków i darowizn (Dz.U.2015.2004 z dnia 2015.11.30)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Rozporządzenie Ministra Finansów z dnia 25 listopada 2015 r. w sprawie sposobu pobierania i zwrotu podatku od czynności cywilnoprawnych (Dz.U.2015.1999 z dnia 2015.11.30)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Not. Jacek Wojdyło </w:t>
            </w:r>
          </w:p>
        </w:tc>
      </w:tr>
      <w:tr w:rsidR="00C312DD" w:rsidRPr="0097147E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17.11.2023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Prawo o księgach wieczystych </w:t>
            </w:r>
            <w:r w:rsidRPr="0097147E">
              <w:rPr>
                <w:rFonts w:ascii="Book Antiqua" w:hAnsi="Book Antiqua" w:cs="Book Antiqua"/>
                <w:sz w:val="20"/>
                <w:szCs w:val="20"/>
              </w:rPr>
              <w:br/>
              <w:t xml:space="preserve">i hipotece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Orzeczenia sądowe jako podstawy wpisów – cz. IV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Jak w Lp. 42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SSO Joanna Ćwik - Bielińska / Not. Joanna Gawron-Jedlikowska*</w:t>
            </w:r>
          </w:p>
        </w:tc>
      </w:tr>
      <w:tr w:rsidR="00C312DD" w:rsidRPr="0097147E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D" w:rsidRPr="0097147E" w:rsidRDefault="00C312DD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Prawo konstytucyjne </w:t>
            </w:r>
            <w:r w:rsidRPr="0097147E">
              <w:rPr>
                <w:rFonts w:ascii="Book Antiqua" w:hAnsi="Book Antiqua" w:cs="Book Antiqua"/>
                <w:sz w:val="20"/>
                <w:szCs w:val="20"/>
              </w:rPr>
              <w:br/>
              <w:t>i samorząd terytorialny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 w:rsidP="005A5A19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Gwarancje szczególnej mocy prawnej Konstytucji. Środki ochrony wolności </w:t>
            </w:r>
            <w:r w:rsidRPr="0097147E">
              <w:rPr>
                <w:rFonts w:ascii="Book Antiqua" w:hAnsi="Book Antiqua" w:cs="Book Antiqua"/>
                <w:sz w:val="20"/>
                <w:szCs w:val="20"/>
              </w:rPr>
              <w:br/>
              <w:t xml:space="preserve">i praw. </w:t>
            </w:r>
          </w:p>
          <w:p w:rsidR="00C312DD" w:rsidRPr="0097147E" w:rsidRDefault="00C312DD" w:rsidP="005A5A19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Zasady organizacji </w:t>
            </w:r>
            <w:r w:rsidRPr="0097147E">
              <w:rPr>
                <w:rFonts w:ascii="Book Antiqua" w:hAnsi="Book Antiqua" w:cs="Book Antiqua"/>
                <w:sz w:val="20"/>
                <w:szCs w:val="20"/>
              </w:rPr>
              <w:br/>
              <w:t xml:space="preserve">i funkcjonowania władzy publicznej </w:t>
            </w:r>
            <w:r w:rsidRPr="0097147E">
              <w:rPr>
                <w:rFonts w:ascii="Book Antiqua" w:hAnsi="Book Antiqua" w:cs="Book Antiqua"/>
                <w:sz w:val="20"/>
                <w:szCs w:val="20"/>
              </w:rPr>
              <w:br/>
              <w:t xml:space="preserve">w RP </w:t>
            </w:r>
          </w:p>
          <w:p w:rsidR="00C312DD" w:rsidRPr="0097147E" w:rsidRDefault="00C312DD" w:rsidP="005A5A19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Elementy statusu prawnego jednostki </w:t>
            </w:r>
            <w:r w:rsidRPr="0097147E">
              <w:rPr>
                <w:rFonts w:ascii="Book Antiqua" w:hAnsi="Book Antiqua" w:cs="Book Antiqua"/>
                <w:sz w:val="20"/>
                <w:szCs w:val="20"/>
              </w:rPr>
              <w:br/>
              <w:t>i innych podmiotów prawa.</w:t>
            </w:r>
          </w:p>
          <w:p w:rsidR="00C312DD" w:rsidRPr="0097147E" w:rsidRDefault="00C312DD" w:rsidP="005A5A19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 Samorząd terytorialny– cz. IV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Jak w Lp. 48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dr Bogumił Naleziński </w:t>
            </w:r>
          </w:p>
        </w:tc>
      </w:tr>
      <w:tr w:rsidR="00C312DD" w:rsidRPr="0097147E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18.11.2023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Prawo o księgach wieczystych </w:t>
            </w:r>
            <w:r w:rsidRPr="0097147E">
              <w:rPr>
                <w:rFonts w:ascii="Book Antiqua" w:hAnsi="Book Antiqua" w:cs="Book Antiqua"/>
                <w:sz w:val="20"/>
                <w:szCs w:val="20"/>
              </w:rPr>
              <w:br/>
              <w:t>i hipotece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color w:val="00B050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color w:val="00B050"/>
                <w:sz w:val="20"/>
                <w:szCs w:val="20"/>
              </w:rPr>
              <w:t xml:space="preserve"> </w:t>
            </w:r>
            <w:r w:rsidRPr="0097147E">
              <w:rPr>
                <w:rFonts w:ascii="Book Antiqua" w:hAnsi="Book Antiqua" w:cs="Book Antiqua"/>
                <w:sz w:val="20"/>
                <w:szCs w:val="20"/>
              </w:rPr>
              <w:t>Hipoteka – cz. V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 Jak w Lp. 42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SSO Joanna Ćwik – Bielińska/ Not. Szymon Posadzy*</w:t>
            </w:r>
          </w:p>
        </w:tc>
      </w:tr>
      <w:tr w:rsidR="00C312DD" w:rsidRPr="0097147E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D" w:rsidRPr="0097147E" w:rsidRDefault="00C312DD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Prawo administracyjne </w:t>
            </w:r>
            <w:r w:rsidRPr="0097147E">
              <w:rPr>
                <w:rFonts w:ascii="Book Antiqua" w:hAnsi="Book Antiqua" w:cs="Book Antiqua"/>
                <w:sz w:val="20"/>
                <w:szCs w:val="20"/>
              </w:rPr>
              <w:br/>
              <w:t>i postępowanie administracyjne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Prawo administracyjne i Kodeks postępowania administracyjnego</w:t>
            </w:r>
            <w:r w:rsidRPr="0097147E">
              <w:rPr>
                <w:rFonts w:ascii="Book Antiqua" w:hAnsi="Book Antiqua" w:cs="Book Antiqua"/>
                <w:sz w:val="20"/>
                <w:szCs w:val="20"/>
              </w:rPr>
              <w:br/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dnia14 czerwca 1960 r. Kodeks postępowania administracyjnego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30 sierpnia 2002 r. Prawo o postępowaniu przed sądami administracyjnymi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dr Mariusz Kotulski Sędzia WSA</w:t>
            </w:r>
          </w:p>
        </w:tc>
      </w:tr>
      <w:tr w:rsidR="00C312DD" w:rsidRPr="0097147E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01.12.2023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Prawo o księgach wieczystych </w:t>
            </w:r>
            <w:r w:rsidRPr="0097147E">
              <w:rPr>
                <w:rFonts w:ascii="Book Antiqua" w:hAnsi="Book Antiqua" w:cs="Book Antiqua"/>
                <w:sz w:val="20"/>
                <w:szCs w:val="20"/>
              </w:rPr>
              <w:br/>
              <w:t>i hipotece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Hipoteka – kontynuacja wykładu - cz. VI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Jak w Lp. 42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SSO Joanna Ćwik – Bielińska/ Not. Szymon Posadzy*</w:t>
            </w:r>
          </w:p>
        </w:tc>
      </w:tr>
      <w:tr w:rsidR="00C312DD" w:rsidRPr="0097147E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D" w:rsidRPr="0097147E" w:rsidRDefault="00C312DD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Prawo o księgach wieczystych </w:t>
            </w:r>
            <w:r w:rsidRPr="0097147E">
              <w:rPr>
                <w:rFonts w:ascii="Book Antiqua" w:hAnsi="Book Antiqua" w:cs="Book Antiqua"/>
                <w:sz w:val="20"/>
                <w:szCs w:val="20"/>
              </w:rPr>
              <w:br/>
              <w:t>i hipotece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Ustawa o KW – rozwiązywanie kazusów na przykładzie wniosków o wpis zakończonych odmową dokonania wpisu– cz. VII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Jak w Lp. 42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SSO Joanna Ćwik – Bielińska/ Not. Szymon Posadzy*</w:t>
            </w:r>
          </w:p>
        </w:tc>
      </w:tr>
      <w:tr w:rsidR="00C312DD" w:rsidRPr="0097147E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02.12.2023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Prawo o księgach wieczystych </w:t>
            </w:r>
            <w:r w:rsidRPr="0097147E">
              <w:rPr>
                <w:rFonts w:ascii="Book Antiqua" w:hAnsi="Book Antiqua" w:cs="Book Antiqua"/>
                <w:sz w:val="20"/>
                <w:szCs w:val="20"/>
              </w:rPr>
              <w:br/>
              <w:t>i hipotece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Ustawa o KW – zagadnienia proceduralne – cz. VIII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Jak w Lp. 42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SSO Joanna Ćwik – Bielińska/ Not. Szymon Posadzy*</w:t>
            </w:r>
          </w:p>
        </w:tc>
      </w:tr>
      <w:tr w:rsidR="00C312DD" w:rsidRPr="0097147E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D" w:rsidRPr="0097147E" w:rsidRDefault="00C312DD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Prawo o notariacie/ Prawo cywilne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Pełnomocnictwo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7 października 1999 r. o języku polskim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6 sierpnia 2010 r. o dowodach osobistych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24 września 2010 r. o ewidencji ludności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6 lipca 1982 r. o księgach wieczystych i hipotece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25 lutego 1964 r.  Kodeks rodzinny i opiekuńczy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15 września 2000 r.  Kodeks spółek handlowych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28 lipca 1983 r. o podatku od spadków i darowizn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9 września 2000 r. o podatku od czynności cywilnoprawnych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11 marca 2004 r. o podatku od towarów i usług </w:t>
            </w:r>
          </w:p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16 listopada 2006 r o opłacie skarbowej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dr hab. Jakub Biernat – prof. KAAFM – notariusz/Not. Andrzej Polański*/dr Lilija Twardosz*-notariusz/dr Halina Nowara-Bacz*</w:t>
            </w:r>
          </w:p>
        </w:tc>
      </w:tr>
      <w:tr w:rsidR="00C312DD" w:rsidRPr="0097147E">
        <w:trPr>
          <w:trHeight w:val="1143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15.12.2023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[8.30-15.00] z półgodzinną przerwą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2DD" w:rsidRPr="0097147E" w:rsidRDefault="00C312DD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wykład/</w:t>
            </w:r>
          </w:p>
          <w:p w:rsidR="00C312DD" w:rsidRPr="0097147E" w:rsidRDefault="00C312DD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seminarium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Sztuka komunikowania się (erystyka)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Komunikacja interpersonalna </w:t>
            </w:r>
            <w:r w:rsidRPr="0097147E">
              <w:rPr>
                <w:rFonts w:ascii="Book Antiqua" w:hAnsi="Book Antiqua" w:cs="Book Antiqua"/>
                <w:sz w:val="20"/>
                <w:szCs w:val="20"/>
              </w:rPr>
              <w:br/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Ustawa z dnia 7 października 1999 r. o języku polskim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dr hab. Paweł Nowak  </w:t>
            </w:r>
          </w:p>
        </w:tc>
      </w:tr>
      <w:tr w:rsidR="00C312DD" w:rsidRPr="0097147E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16.12.2023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Prawo o księgach wieczystych</w:t>
            </w:r>
            <w:r w:rsidRPr="0097147E">
              <w:rPr>
                <w:rFonts w:ascii="Book Antiqua" w:hAnsi="Book Antiqua" w:cs="Book Antiqua"/>
                <w:sz w:val="20"/>
                <w:szCs w:val="20"/>
              </w:rPr>
              <w:br/>
              <w:t>i hipotece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Hipoteka i KW – kontynuacja wykładu – cz. IX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Jak w Lp. 42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SSO Joanna Ćwik – Bielińska/Not. Szymon Posadzy*</w:t>
            </w:r>
          </w:p>
        </w:tc>
      </w:tr>
      <w:tr w:rsidR="00C312DD" w:rsidRPr="0097147E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D" w:rsidRPr="0097147E" w:rsidRDefault="00C312DD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Prawo podatkowe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Prawo podatkowe – cz. IV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>Jak w Lp. 35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D" w:rsidRPr="0097147E" w:rsidRDefault="00C312D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147E">
              <w:rPr>
                <w:rFonts w:ascii="Book Antiqua" w:hAnsi="Book Antiqua" w:cs="Book Antiqua"/>
                <w:sz w:val="20"/>
                <w:szCs w:val="20"/>
              </w:rPr>
              <w:t xml:space="preserve">dr Katarzyna Knawa </w:t>
            </w:r>
          </w:p>
        </w:tc>
      </w:tr>
    </w:tbl>
    <w:p w:rsidR="00C312DD" w:rsidRDefault="00C312DD" w:rsidP="002E4D4D">
      <w:pPr>
        <w:rPr>
          <w:rFonts w:ascii="Book Antiqua" w:hAnsi="Book Antiqua" w:cs="Book Antiqua"/>
          <w:sz w:val="20"/>
          <w:szCs w:val="20"/>
        </w:rPr>
      </w:pPr>
    </w:p>
    <w:p w:rsidR="00C312DD" w:rsidRDefault="00C312DD" w:rsidP="00C84D7E">
      <w:pPr>
        <w:rPr>
          <w:rFonts w:ascii="Book Antiqua" w:hAnsi="Book Antiqua" w:cs="Book Antiqua"/>
          <w:b/>
          <w:bCs/>
          <w:sz w:val="20"/>
          <w:szCs w:val="20"/>
          <w:u w:val="single"/>
        </w:rPr>
      </w:pPr>
      <w:r>
        <w:rPr>
          <w:rFonts w:ascii="Book Antiqua" w:hAnsi="Book Antiqua" w:cs="Book Antiqua"/>
          <w:b/>
          <w:bCs/>
          <w:sz w:val="20"/>
          <w:szCs w:val="20"/>
          <w:u w:val="single"/>
        </w:rPr>
        <w:t xml:space="preserve">Uwaga: </w:t>
      </w:r>
    </w:p>
    <w:p w:rsidR="00C312DD" w:rsidRDefault="00C312DD" w:rsidP="00C84D7E">
      <w:pPr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Zajęcia z osobami oznaczonymi symbolem* (w większości dotyczy to wykładowców prowadzących zajęcia w innych izbach notarialnych) będą przeprowadzone przez jednego z wymienionych wykładowców, w zależności od ich możliwości czasowych i decyzji Kierownika Szkolenia.</w:t>
      </w:r>
    </w:p>
    <w:p w:rsidR="00C312DD" w:rsidRDefault="00C312DD" w:rsidP="00C84D7E">
      <w:pPr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**Zajęcia seminaryjne będą prowadzone  w formie stacjonarnej lub wyjątkowo przy użyciu urządzeń technicznych, umożliwiających obustronną komunikację na odległość między prowadzącym a uczestnikami, o ile będzie to zgodne z obowiązującymi przepisami prawa albo w formie hybrydowej, tj. w formie wideokonferencji. </w:t>
      </w:r>
    </w:p>
    <w:p w:rsidR="00C312DD" w:rsidRDefault="00C312DD" w:rsidP="0000020C"/>
    <w:sectPr w:rsidR="00C312DD" w:rsidSect="00174D9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2DD" w:rsidRDefault="00C312DD" w:rsidP="000C4A66">
      <w:pPr>
        <w:spacing w:after="0" w:line="240" w:lineRule="auto"/>
      </w:pPr>
      <w:r>
        <w:separator/>
      </w:r>
    </w:p>
  </w:endnote>
  <w:endnote w:type="continuationSeparator" w:id="0">
    <w:p w:rsidR="00C312DD" w:rsidRDefault="00C312DD" w:rsidP="000C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2DD" w:rsidRDefault="00C312DD" w:rsidP="000C4A66">
      <w:pPr>
        <w:spacing w:after="0" w:line="240" w:lineRule="auto"/>
      </w:pPr>
      <w:r>
        <w:separator/>
      </w:r>
    </w:p>
  </w:footnote>
  <w:footnote w:type="continuationSeparator" w:id="0">
    <w:p w:rsidR="00C312DD" w:rsidRDefault="00C312DD" w:rsidP="000C4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2DD" w:rsidRDefault="00C312DD" w:rsidP="000C4A66">
    <w:pPr>
      <w:pStyle w:val="Header"/>
      <w:jc w:val="right"/>
      <w:rPr>
        <w:sz w:val="20"/>
        <w:szCs w:val="20"/>
      </w:rPr>
    </w:pPr>
    <w:r>
      <w:rPr>
        <w:rFonts w:ascii="Book Antiqua" w:hAnsi="Book Antiqua" w:cs="Book Antiqua"/>
        <w:i/>
        <w:iCs/>
        <w:sz w:val="20"/>
        <w:szCs w:val="20"/>
      </w:rPr>
      <w:t xml:space="preserve">  r.  </w:t>
    </w:r>
  </w:p>
  <w:p w:rsidR="00C312DD" w:rsidRDefault="00C312D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D12C3"/>
    <w:multiLevelType w:val="hybridMultilevel"/>
    <w:tmpl w:val="FBA0DF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5840"/>
    <w:rsid w:val="0000020C"/>
    <w:rsid w:val="000C4A66"/>
    <w:rsid w:val="00174D93"/>
    <w:rsid w:val="001F4B4C"/>
    <w:rsid w:val="002033FC"/>
    <w:rsid w:val="002E4D4D"/>
    <w:rsid w:val="00427411"/>
    <w:rsid w:val="005A5A19"/>
    <w:rsid w:val="005D7245"/>
    <w:rsid w:val="00605EDD"/>
    <w:rsid w:val="00695CC0"/>
    <w:rsid w:val="00805677"/>
    <w:rsid w:val="00893C11"/>
    <w:rsid w:val="00895840"/>
    <w:rsid w:val="00901A84"/>
    <w:rsid w:val="0097147E"/>
    <w:rsid w:val="009B063C"/>
    <w:rsid w:val="00A56051"/>
    <w:rsid w:val="00BC33DA"/>
    <w:rsid w:val="00BE2CD5"/>
    <w:rsid w:val="00C12B16"/>
    <w:rsid w:val="00C312DD"/>
    <w:rsid w:val="00C84D7E"/>
    <w:rsid w:val="00CB1D14"/>
    <w:rsid w:val="00CE785A"/>
    <w:rsid w:val="00DA4EC5"/>
    <w:rsid w:val="00DA6052"/>
    <w:rsid w:val="00E12C99"/>
    <w:rsid w:val="00E517A3"/>
    <w:rsid w:val="00F05C94"/>
    <w:rsid w:val="00F73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D4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rsid w:val="002E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rsid w:val="002E4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E4D4D"/>
  </w:style>
  <w:style w:type="paragraph" w:styleId="Footer">
    <w:name w:val="footer"/>
    <w:basedOn w:val="Normal"/>
    <w:link w:val="FooterChar"/>
    <w:uiPriority w:val="99"/>
    <w:rsid w:val="002E4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E4D4D"/>
  </w:style>
  <w:style w:type="paragraph" w:styleId="ListParagraph">
    <w:name w:val="List Paragraph"/>
    <w:basedOn w:val="Normal"/>
    <w:uiPriority w:val="99"/>
    <w:qFormat/>
    <w:rsid w:val="002E4D4D"/>
    <w:pPr>
      <w:ind w:left="720"/>
    </w:pPr>
  </w:style>
  <w:style w:type="character" w:customStyle="1" w:styleId="Teksttreci">
    <w:name w:val="Tekst treści_"/>
    <w:basedOn w:val="DefaultParagraphFont"/>
    <w:link w:val="Teksttreci0"/>
    <w:uiPriority w:val="99"/>
    <w:locked/>
    <w:rsid w:val="002E4D4D"/>
    <w:rPr>
      <w:rFonts w:ascii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"/>
    <w:link w:val="Teksttreci"/>
    <w:uiPriority w:val="99"/>
    <w:rsid w:val="002E4D4D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1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230</TotalTime>
  <Pages>31</Pages>
  <Words>3459</Words>
  <Characters>20757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Blichowska Beata</dc:creator>
  <cp:keywords/>
  <dc:description/>
  <cp:lastModifiedBy>user1</cp:lastModifiedBy>
  <cp:revision>20</cp:revision>
  <cp:lastPrinted>2022-10-11T07:47:00Z</cp:lastPrinted>
  <dcterms:created xsi:type="dcterms:W3CDTF">2022-10-10T13:02:00Z</dcterms:created>
  <dcterms:modified xsi:type="dcterms:W3CDTF">2023-01-18T16:45:00Z</dcterms:modified>
</cp:coreProperties>
</file>