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26" w:rsidRDefault="00744926" w:rsidP="005505F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744926" w:rsidRDefault="00744926" w:rsidP="005505F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IV roku aplikacji notarialnej (nabór 2019 r.)</w:t>
      </w:r>
    </w:p>
    <w:p w:rsidR="00744926" w:rsidRDefault="00744926" w:rsidP="005505F9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744926" w:rsidRDefault="00744926" w:rsidP="005505F9">
      <w:pPr>
        <w:spacing w:after="0"/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czerwiec 2023 roku**</w:t>
      </w:r>
    </w:p>
    <w:p w:rsidR="00744926" w:rsidRDefault="00744926" w:rsidP="005505F9"/>
    <w:tbl>
      <w:tblPr>
        <w:tblW w:w="558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1"/>
        <w:gridCol w:w="1116"/>
        <w:gridCol w:w="1338"/>
        <w:gridCol w:w="1719"/>
        <w:gridCol w:w="1283"/>
        <w:gridCol w:w="2904"/>
        <w:gridCol w:w="2588"/>
        <w:gridCol w:w="2411"/>
        <w:gridCol w:w="2154"/>
      </w:tblGrid>
      <w:tr w:rsidR="00744926" w:rsidRPr="001D0EB2">
        <w:tc>
          <w:tcPr>
            <w:tcW w:w="119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 p.</w:t>
            </w:r>
          </w:p>
        </w:tc>
        <w:tc>
          <w:tcPr>
            <w:tcW w:w="357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TERMIN ZAJĘĆ</w:t>
            </w:r>
          </w:p>
        </w:tc>
        <w:tc>
          <w:tcPr>
            <w:tcW w:w="428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550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  <w:tc>
          <w:tcPr>
            <w:tcW w:w="410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866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ZAKRES TEMATYCZNY PRZEDMIOTÓW OKRESLONYCH W PROGRAMIE APLIKACJI</w:t>
            </w:r>
          </w:p>
        </w:tc>
        <w:tc>
          <w:tcPr>
            <w:tcW w:w="821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TEMATYKA ZAGADNIEŃ</w:t>
            </w:r>
          </w:p>
        </w:tc>
        <w:tc>
          <w:tcPr>
            <w:tcW w:w="765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TYTUŁY AKTÓW DO DANEGO TEMATU</w:t>
            </w:r>
          </w:p>
        </w:tc>
        <w:tc>
          <w:tcPr>
            <w:tcW w:w="684" w:type="pct"/>
            <w:shd w:val="clear" w:color="auto" w:fill="D9D9D9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WYKŁADOWCA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744926" w:rsidRPr="001D0EB2">
        <w:trPr>
          <w:trHeight w:val="998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13.01.2023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Postępowanie skargowe: tryb postępowania, skutki postępowania skargowego, najczęstsze rodzaje skarg i zarzutów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Sylwia Jankiewicz,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Tomasz Karamara</w:t>
            </w:r>
          </w:p>
        </w:tc>
      </w:tr>
      <w:tr w:rsidR="00744926" w:rsidRPr="001D0EB2">
        <w:trPr>
          <w:trHeight w:val="997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trike/>
                <w:sz w:val="20"/>
                <w:szCs w:val="20"/>
              </w:rPr>
              <w:t>4</w:t>
            </w: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notariacie i etyka zawodowa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Postępowanie dyscyplinarne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Not. Roman Ozga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rPr>
          <w:trHeight w:val="557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14.01.2023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handlowe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Prosta spółka akcyjna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9 lutego 2022 r. o zmianie ustawy - Kodeks spółek handlowych oraz niektórych innych ustaw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Szymon Posadzy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Rozwiązywanie kazusów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z problematyki ustawy o lasach,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ustawy o kształtowaniu ustroju rolnego, ustawy prawo wodne i ustawy o ochronie środowiska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20.01.2023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i opiekuńcze/Prawo cywilne</w:t>
            </w:r>
            <w:r w:rsidRPr="001D0EB2">
              <w:rPr>
                <w:rFonts w:ascii="Book Antiqua" w:hAnsi="Book Antiqua" w:cs="Book Antiqu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Rozwiązywanie kazusów z zakresu prawa rodzinnego oraz prawa rzeczowego i prawa zobowiązań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dr Andrzej Rataj – notariusz/ Not. Ewa Helena Serafin*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Reprezentacja Skarbu Państwa w obrocie nieruchomościami, wymagane zgody na obrót nieruchomościami państwowych osób prawnych, prawo pierwokupu przy sprzedaży nieruchomości państwowych osób prawnych,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1996 r. o komercjalizacji i niektórych uprawnieniach pracowników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16 grudnia 2016 r. o zasadach zarządzania mieniem państwowym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ograniczeniu prowadzenia działalności gospodarczej przez osoby pełniące funkcje publiczne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grudnia 1996 r. o gospodarce komunalnej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21 grudnia 1997 r. o gospodarce nieruchomościami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Rady Ministrów z dnia 13 lutego 2007 r. w sprawie określenia sposobu i trybu organizowania przetargu na sprzedaż składników aktywów trwałych przez spółkę powstałą w wyniku komercjalizacji (Dz.U.2007.27.177 z dnia 2007.02.20) /uchylone/;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Ministra Rolnictwa i Gospodarki Żywnościowej z dnia 24 kwietnia 1997 r. w sprawie sposobu wykazania przez uprawnionych rolników i rybaków okoliczności umożliwiających im nabycie akcji spółek SP oraz szczegółowego trybu nabywania przez nich akcji (Dz.U.1997.44.280 z dnia 1997.05.12);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prof. nadzw. dr hab. Wojciech Gonet - notariusz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21.01.2023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Obrót nieruchomościami obciążonymi. Rodzaje wpisów w dziale III i IV ksiąg wieczystych, zmiana treści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i wykreślenie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Wybrane praktyczne problemy w postępowaniu przed sądem rejestrowym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trike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SSA Robert Jurga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rPr>
          <w:trHeight w:val="1095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03.02.2023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Podatek VAT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 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 o podatku od towarów i usług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Renata Marek – komisarz Izby Skarbowej w Krakowie/Not. Barbara Kapała-Łosak*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3F7970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Rozwiązywanie kazusów (aktów notarialnych i innych czynności notarialnych) z zakresu prawa spadkowego i rzeczowego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z udziałem cudzoziemców oraz osób niepełnosprawnych. Obowiązki notariusza w zakresie czynności z udziałem cudzoziemców;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Spółki osobowe, „nietypowe osoby prawne” - powtórzenie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–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 marca 2018 r. o przeciwdziałaniu praniu pieniędzy oraz finansowaniu terroryzmu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  <w:lang w:val="en-US"/>
              </w:rPr>
              <w:t>Not. Joanna Greguła/Not. Ewa Helena Serafin*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744926" w:rsidRPr="001D0EB2">
        <w:trPr>
          <w:trHeight w:val="1750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04.02.2023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wykład/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cywilne,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Czynności notarialne związane z zarządem sukcesyjnym i tymczasowym przedstawicielstwem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5 lipca 2018 r. o zarządzie sukcesyjnym przedsiębiorstwem osoby fizycznej i innych ułatwieniach związanych z sukcesją przedsiębiorstw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23 kwietnia 1964 r.  Kodeks cywilny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Dariusz Celiński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17.02.2023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Zmiana odrębnej własności lokali - powtórzenie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Wspólnoty mieszkaniowe w obrocie cywilnoprawnym – powtórzenie.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Protokoły zebrań wspólnot mieszkaniowych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Jak w Lp. 11</w:t>
            </w: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744926" w:rsidRPr="001D0EB2">
        <w:trPr>
          <w:trHeight w:val="1298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18.02.2023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pStyle w:val="ListParagraph"/>
              <w:spacing w:after="0" w:line="240" w:lineRule="auto"/>
              <w:ind w:left="284" w:hanging="284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Reprezentacja gmin, powiatów, województw samorządowych w obrocie nieruchomościami, uchwały organów stanowiących jednostek samorządu terytorialnego dotyczące obrotu nieruchomościami, kontrasygnata skarbnika/głównego księgowego budżetu przy nabywaniu nieruchomości, reprezentacja samorządowych osób prawnych w obrocie nieruchomościami, wymagane zgody na obrót nieruchomościami przez samorządowe osoby prawne;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  <w:u w:val="single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Obrót udziałami w spółkach z ograniczoną odpowiedzialnością przysługującymi Skarbowi Państwa, jednostkom samorządu terytorialnego, państwowym i samorządowym osobom prawnym oraz w spółkach powołanych do realizacji partnerstwa publiczno-prywatnego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1996 r. o komercjalizacji i  niektórych uprawnieniach pracowników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16 grudnia 2016 r. o zasadach zarządzania mieniem państwowym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ograniczeniu prowadzenia działalności gospodarczej przez osoby pełniące funkcje publiczne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grudnia 1996 r. o gospodarce komunalnej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21 grudnia 1997 r. o gospodarce nieruchomościami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Rady Ministrów z dnia 13 lutego 2007 r. w sprawie określenia sposobu i trybu organizowania przetargu na sprzedaż składników aktywów trwałych przez spółkę powstałą w wyniku komercjalizacji (Dz.U.2007.27.177 z dnia 2007.02.20);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Ministra Rolnictwa i Gospodarki Żywnościowej z dnia 24 kwietnia 1997 r. w sprawie sposobu wykazania przez uprawnionych rolników i rybaków okoliczności umożliwiających im nabycie akcji spółek SP oraz szczegółowego trybu nabywania przez nich akcji (Dz.U.1997.44.280 z dnia 1997.05.12);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19 grudnia 2008 r. o partnerstwie publiczno-prywatnym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prof. nadzw. dr hab. Wojciech Gonet - notariusz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  <w:highlight w:val="yellow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gospodarcze, prawo podatkowe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Przekształcenia, podziały spółek, zagadnienia podatkowe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29 września 1994 r. o rachunkowości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Ordynacja podatkowa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26 lipca 1991 r. o podatku dochodowym od osób fizycznych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lutego 1992 r. o podatku dochodowym od osób prawnych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dr Tomasz Jezierski – doradca podatkowy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03.03.2023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rolne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Akt własności ziemi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i ustawa o reformie rolnej w praktyce notarialnej;</w:t>
            </w:r>
          </w:p>
          <w:p w:rsidR="00744926" w:rsidRPr="001D0EB2" w:rsidRDefault="00744926" w:rsidP="001D0EB2">
            <w:pPr>
              <w:tabs>
                <w:tab w:val="right" w:pos="3229"/>
              </w:tabs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Rozwiązywanie kazusów z zakresu prawa rolnego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26 października 1971 o uregulowaniu własności gospodarstw rolnych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Dekret Polskiego Komitetu Wyzwolenia Narodowego z dnia 6 września 1944 r. o przeprowadzeniu reformy rolnej (Dz.U.1945.3.13 t.j. z dnia 1945.01.19);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dr Patryk Bender – notariusz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cywilne, Prawo prywatne międzynarodowe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Omówienie zmian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w procedurze spadkowej. Akt poświadczenia dziedziczenia i europejskie poświadczenie spadkowe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(UE) Nr 650/2012 z dnia 4 lipca 2012 r. w sprawie jurysdykcji, prawa właściwego, uznawania i wykonywania orzeczeń, przyjmowania i wykonywania dokumentów urzędowych dotyczących dziedziczenia oraz w sprawie ustanowienia europejskiego poświadczenia spadkowego (Dz.U.UE.L.2012.201.107 z dnia 2012.07.27);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Tomasz Kot/Not. Wiktor Karpowicz*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04.03.2023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Podwyższenie kapitału w spółkach kapitałowych (widełkowe, warunkowe, agio), przekształcenia spółek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24 marca 1920 r. o nabywaniu nieruchomości przez cudzoziemców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19 grudnia 2008 r. o partnerstwie publiczno-prawnym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Arkadiusz Szkurłat/ Not. Maciej Biwejnis*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Reprezentacja małoletnich, ustroje majątkowe małżeńskie z udziałem elementu transgranicznego, forma dokumentów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4 lutego 2011 r.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prywatne międzynarodowe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25 lutego 1964 r.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Kodeks rodzinny i opiekuńczy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dr Marcin Margoński/Not. Wiktor Karpowicz*</w:t>
            </w:r>
          </w:p>
        </w:tc>
      </w:tr>
      <w:tr w:rsidR="00744926" w:rsidRPr="001D0EB2">
        <w:trPr>
          <w:trHeight w:val="748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17.03.2023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Rozwiązywanie kazusów dotyczących udziału różnych osób prawnych, ze szczególnym uwzględnieniem problematyki taksy notarialnej i opłaty sądowej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rPr>
          <w:trHeight w:val="747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prywatne międzynarodowe;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międzynarodowe struktury notariatu, omówienie różnic systemowych notariatów europejskich i pozaeuropejskich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4 lutego 2011 r. Prawo prywatne międzynarodowe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17 listopada 1964 r. Kodeks postępowania cywilnego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14 lutego 1991 r. – Prawo o notariacie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 Parlamentu Europejskiego i Rady (UE) NR 650/2012 z dnia 4 lipca 2012 r. w sprawie jurysdykcji, prawa właściwego, uznawania i wykonywania orzeczeń, przyjmowania i wykonywania dokumentów urzędowych dotyczących dziedziczenia oraz w sprawie ustanowienia europejskiego poświadczenia spadkowego (Dz.U.UE.L.2012.201.107 z dnia 2012.07.27);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Parlamentu Europejskiego i Rady (WE) Nr 593/2008 z dnia 17 czerwca 2008 r. w sprawie prawa właściwego dla zobowiązań umownych (Rzym I) (Dz.U.UE.L.2008.177.6 z dnia 2008.07.04);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eastAsia="pl-PL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  <w:lang w:eastAsia="pl-PL"/>
              </w:rPr>
              <w:t>Rozporządzenie Parlamentu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1D0EB2">
              <w:rPr>
                <w:rFonts w:ascii="Book Antiqua" w:hAnsi="Book Antiqua" w:cs="Book Antiqua"/>
                <w:sz w:val="20"/>
                <w:szCs w:val="20"/>
                <w:lang w:eastAsia="pl-PL"/>
              </w:rPr>
              <w:t>Europejskiego i Rady (UE) Nr 1215/2012 z dnia 12 grudnia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1D0EB2">
              <w:rPr>
                <w:rFonts w:ascii="Book Antiqua" w:hAnsi="Book Antiqua" w:cs="Book Antiqua"/>
                <w:sz w:val="20"/>
                <w:szCs w:val="20"/>
                <w:lang w:eastAsia="pl-PL"/>
              </w:rPr>
              <w:t>2012 r. w sprawie jurysdykcji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1D0EB2">
              <w:rPr>
                <w:rFonts w:ascii="Book Antiqua" w:hAnsi="Book Antiqua" w:cs="Book Antiqua"/>
                <w:sz w:val="20"/>
                <w:szCs w:val="20"/>
                <w:lang w:eastAsia="pl-PL"/>
              </w:rPr>
              <w:t>i uznawania orzeczeń sądowych oraz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  <w:r w:rsidRPr="001D0EB2">
              <w:rPr>
                <w:rFonts w:ascii="Book Antiqua" w:hAnsi="Book Antiqua" w:cs="Book Antiqua"/>
                <w:sz w:val="20"/>
                <w:szCs w:val="20"/>
                <w:lang w:eastAsia="pl-PL"/>
              </w:rPr>
              <w:t>ich wykonywania w sprawach cywilnych i handlowych (Dz.U.UE.L.2012.351.1 z dnia 2012.12.20)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Rozporządzenie Rady (WE) NR 2201/2003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z dnia 27 listopada 2003 r. dotyczące jurysdykcji oraz uznawania i wykonywania orzeczeń w sprawach małżeńskich oraz w sprawach dotyczących odpowiedzialności rodzicielskiej, uchylające rozporządzenie (WE) nr 1347/2000 (Dz.U.UE.L.2003.338.1 z dnia 2003.12.23)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Tomasz Kot/ dr Marcin Margoński*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18.03.2023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744926" w:rsidRPr="001D0EB2" w:rsidRDefault="00744926" w:rsidP="001D0EB2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Kodeks karny</w:t>
            </w:r>
          </w:p>
          <w:p w:rsidR="00744926" w:rsidRPr="001D0EB2" w:rsidRDefault="00744926" w:rsidP="001D0EB2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Charakterystyka odpowiedzialności dyscyplinarnej; Odpowiedzialność karna a odpowiedzialność dyscyplinarna- wpływ obu postępowań na odpowiedzialność;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Notariusz jako zawiadamiający, pokrzywdzony, świadek;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Tajemnica notarialna a postępowanie karne; Omówienie orzecznictwa</w:t>
            </w:r>
          </w:p>
        </w:tc>
        <w:tc>
          <w:tcPr>
            <w:tcW w:w="765" w:type="pct"/>
          </w:tcPr>
          <w:p w:rsidR="00744926" w:rsidRPr="001D0EB2" w:rsidRDefault="0074492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06 czerwca 1997 r. Kodeks karny,</w:t>
            </w:r>
          </w:p>
          <w:p w:rsidR="00744926" w:rsidRPr="001D0EB2" w:rsidRDefault="0074492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06 czerwca 1997 r .Kodeks postępowania karnego,</w:t>
            </w:r>
          </w:p>
          <w:p w:rsidR="00744926" w:rsidRPr="001D0EB2" w:rsidRDefault="0074492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744926" w:rsidRPr="001D0EB2" w:rsidRDefault="0074492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green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Rozporządzenia wykonawcze do ustawy Prawo o notariacie</w:t>
            </w: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dr Katarzyna Lenczowska – Soboń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prokurator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upadłościowe i restrukturyzacyjne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restrukturyzacyjne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 xml:space="preserve">i upadłościowe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 xml:space="preserve">w praktyce notarialnej. Syndyk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u notariusza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28 lutego 2003 r. Prawo upadłościowe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maja 2015 r. Prawo restrukturyzacyjne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SSR Janusz Płoch</w:t>
            </w:r>
          </w:p>
        </w:tc>
      </w:tr>
      <w:tr w:rsidR="00744926" w:rsidRPr="001D0EB2">
        <w:trPr>
          <w:trHeight w:val="411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14.04.2023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Rozwiązywanie kazusów z zakresu prawa rzeczowego i prawa zobowiązań oraz prawa spółek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Grzegorz Mikołajczuk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Przemysław Biernacki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15.04.2023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o gospodarce nieruchomościami;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21 sierpnia 1997 r. o gospodarce nieruchomościami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16 grudnia 2016 r.  o zasadach zarzadzania mieniem państwowym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8 marca 1990 r. o samorządzie gminnym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5 czerwca 1998 r. o samorządzie powiatowym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5 czerwca 1998 r. o samorządzie województwa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27 sierpnia 2009 r. o finansach publicznych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Zasady prowadzenia kancelarii notarialnej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i biurowość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14 lutego 1991 r. Prawo o notariacie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</w:tc>
      </w:tr>
      <w:tr w:rsidR="00744926" w:rsidRPr="001D0EB2">
        <w:trPr>
          <w:trHeight w:val="1434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21.04.2023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8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Rozwiązywanie kazusów z zakresu prawa cywilnego, rodzinnego i gospodarczego oraz prawa o notariacie - z uwzględnieniem różnych typów umów, dokumentowanych w jednym lub kilku aktach notarialnych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dr Andrzej Rataj – notariusz/ Not. Tamara Żurakowska*/ Not. Lech Borzemski*</w:t>
            </w:r>
          </w:p>
        </w:tc>
      </w:tr>
      <w:tr w:rsidR="00744926" w:rsidRPr="001D0EB2">
        <w:trPr>
          <w:trHeight w:val="1253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22.04.2023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EGZAMIN PRÓBNY/fakultatywne kolokwium sprawdzające/rozwiązywanie kazusów jako pracy domowej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Komisja Egzaminacyjna na egzamin próbny, powołana uchwałą RIN/ Not. Krzysztof Maj/Not. Joanna Greguła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rPr>
          <w:trHeight w:val="755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12.05.2023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Rozwiązywanie kazusów dotyczących przeniesienia własności nieruchomości i innych czynności notarialnych w aspekcie opłat i podatków 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Konrad Barański/Not. Wiktor Karpowicz*</w:t>
            </w:r>
          </w:p>
        </w:tc>
      </w:tr>
      <w:tr w:rsidR="00744926" w:rsidRPr="001D0EB2">
        <w:trPr>
          <w:trHeight w:val="754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gospodarcze, prawo cywilne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Reprezentacja spółek Skarbu Państwa komunalnych i państwowych osób prawnych oraz rozwiązywanie kazusów w tym przekrojowych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21 sierpnia 1997 r. o gospodarce nieruchomościami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16 grudnia 2016 r.  o zasadach zarzadzania mieniem państwowym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 19 grudnia 2008 r.  o partnerstwie publiczno-prywatnym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 z dnia 20 grudnia 1996 r. o gospodarce komunalnej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15 września 2000 r.  Kodeks spółek handlowych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29 sierpnia 1997 r. Prawo bankowe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Wiktor Karpowicz</w:t>
            </w:r>
          </w:p>
        </w:tc>
      </w:tr>
      <w:tr w:rsidR="00744926" w:rsidRPr="001D0EB2">
        <w:trPr>
          <w:trHeight w:val="812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13.05.2023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repetytorium    przedegzaminacyjne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Grzegorz Mikołajczuk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Przemysław Biernacki</w:t>
            </w:r>
          </w:p>
        </w:tc>
      </w:tr>
      <w:tr w:rsidR="00744926" w:rsidRPr="001D0EB2">
        <w:trPr>
          <w:trHeight w:val="1120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26.05.2023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i gospodarka nieruchomościami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o Krajowym Zasobie Nieruchomości w praktyce notarialnej Czynności notarialne z udziałem jednostek samorządu terytorialnego i Skarbu Państwa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08 marca 1990 roku o samorządzie gminnym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powiatowym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województwa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744926" w:rsidRPr="001D0EB2">
        <w:trPr>
          <w:trHeight w:val="1298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OMÓWIENIE WYNIKÓW EGZAMINU PRÓBNEGO/ omówienie kazusów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Rozwiązywanie kazusów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Członek/Członkowie Komisji Egzaminacyjnej powołanej na egzamin próbny przez RIN/Not. Krzysztof Maj/Not. Joanna Greguła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27.05.2023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Łączenie, podział spółek. Podatek od czynności cywilnoprawnych od umów spółek i ich zmian – zajęcia praktyczne.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Arkadiusz Szkurłat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Prawo prywatne międzynarodowe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prywatne międzynarodowe</w:t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Jak w Lp. 20</w:t>
            </w: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Tomasz Kot/ dr Marcin Margoński*</w:t>
            </w:r>
          </w:p>
        </w:tc>
      </w:tr>
      <w:tr w:rsidR="00744926" w:rsidRPr="001D0EB2">
        <w:trPr>
          <w:trHeight w:val="630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16.06.2023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handlowe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handlowe – powtórzenie (warsztaty dotyczące spółki jawnej, komandytowej, komandytowo-akcyjnej, partnerskiej), dopłaty, fundusze, pożyczka dla spółki; wniesienie zwrot wkładów i aportów; podwyższenie kapitału w spółkach kapitałowych (widełkowe, warunkowe, agio), przekształcenia spółek w praktyce notarialnej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Kodeks postępowania cywilnego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24 marca 1920 r. o nabywaniu nieruchomości przez cudzoziemców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14 lutego 1991 r. Prawo o notariacie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11 kwietnia 2003 r. o kształtowaniu ustroju rolnego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 19 grudnia 2008 r.  o partnerstwie publiczno-prywatnym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Arkadiusz Szkurłat/ Not. Wiktor Karpowicz*</w:t>
            </w:r>
          </w:p>
        </w:tc>
      </w:tr>
      <w:tr w:rsidR="00744926" w:rsidRPr="001D0EB2">
        <w:trPr>
          <w:trHeight w:val="630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Cyfryzacja notariatu. Problemy praktyczne w składaniu wniosków wieczysto-księgowych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Piotr Siciński</w:t>
            </w:r>
          </w:p>
        </w:tc>
      </w:tr>
      <w:tr w:rsidR="00744926" w:rsidRPr="001D0EB2">
        <w:trPr>
          <w:trHeight w:val="630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17.06.2023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pierwokupu ustawowe i umowne. Zajęcia prawno-porównawcze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color w:val="FF0000"/>
                <w:sz w:val="20"/>
                <w:szCs w:val="20"/>
              </w:rPr>
              <w:br/>
            </w: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11 kwietnia 2003 r. o kształtowaniu ustroju rolnego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28 września 1991 r. o lasach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Prawo wodne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października 1994 r. o specjalnych strefach ekonomicznych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16 kwietnia 2004 r. o ochronie przyrody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21 sierpnia 1997 r. o gospodarce nieruchomościami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20 lipca 2017 r. o Krajowym Zasobie Nieruchomości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9 października 2015 r. o rewitalizacji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20 grudnia 1996 r. o portach i przystaniach morskich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</w:t>
            </w: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744926" w:rsidRPr="001D0EB2">
        <w:trPr>
          <w:trHeight w:val="630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Rozwiązywanie kazusów z zakresu prawa rzeczowego, spadkowego oraz kazusów z udziałem wyznaniowych osób prawnych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17 maja 1989 r. o stosunku Państwa do Kościoła Katolickiego w RP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Not. Joanna Greguła/Not. Tamara Żurakowska*</w:t>
            </w:r>
          </w:p>
        </w:tc>
      </w:tr>
      <w:tr w:rsidR="00744926" w:rsidRPr="001D0EB2">
        <w:trPr>
          <w:trHeight w:val="911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23.06.2023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księgach wieczystych i hipotece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Powtórzenie: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1)wpis i wykreślenie prawa własności, prawa użytkowania wieczystego, budynku, budowli i urządzeń stanowiących odrębne przedmioty własności, spółdzielczego prawa do lokalu;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2) nietypowe wpisy (ostrzeżenia, roszczenia, zakaz zbywania, podział do używania, przeniesienie wpisów dot. praw rzeczowych ograniczonych, zmiana treści praw rzeczowych ograniczonych, opłaty sądowe za wpis, zmianę i wykreślenie tych praw) – cz. I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6 lipca 1982 r. o księgach wieczystych i hipotece</w:t>
            </w: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</w:tc>
      </w:tr>
      <w:tr w:rsidR="00744926" w:rsidRPr="001D0EB2"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1D0EB2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opiekuńcze 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Prawo rodzinne – powtórzenie. Ubezwłasnowolnienie całkowite lub częściowe. Obowiązki kuratora i opiekuna, kurator spadku, zarządca sądowy w praktyce notarialnej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Kodeks rodzinny i opiekuńczy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  <w:lang w:val="en-US"/>
              </w:rPr>
              <w:t>Not. Bogna Dembowska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</w:p>
        </w:tc>
      </w:tr>
      <w:tr w:rsidR="00744926" w:rsidRPr="001D0EB2">
        <w:trPr>
          <w:trHeight w:val="524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vMerge w:val="restar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30.06.2023</w:t>
            </w: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cywilne, Prawo o notariacie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Umowa przedwstępna, umowa warunkowa, umowa zobowiązująca do przeniesienia własności, zobowiązania przemienne w praktyce notarialnej – rozwiązywanie kazusów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Kodeks cywilny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Prawo o notariacie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  <w:highlight w:val="yellow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 Not. Sławomir Gołąbek</w:t>
            </w:r>
          </w:p>
        </w:tc>
      </w:tr>
      <w:tr w:rsidR="00744926" w:rsidRPr="001D0EB2">
        <w:trPr>
          <w:trHeight w:val="524"/>
        </w:trPr>
        <w:tc>
          <w:tcPr>
            <w:tcW w:w="119" w:type="pct"/>
          </w:tcPr>
          <w:p w:rsidR="00744926" w:rsidRPr="001D0EB2" w:rsidRDefault="00744926" w:rsidP="001D0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28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550" w:type="pct"/>
          </w:tcPr>
          <w:p w:rsidR="00744926" w:rsidRPr="001D0EB2" w:rsidRDefault="00744926" w:rsidP="001D0EB2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0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866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Prawo o księgach wieczystych i hipotece</w:t>
            </w:r>
          </w:p>
        </w:tc>
        <w:tc>
          <w:tcPr>
            <w:tcW w:w="821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 xml:space="preserve">Powtórzenie: 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1)wpis i wykreślenie prawa własności, prawa użytkowania wieczystego, budynku, budowli i urządzeń stanowiących odrębne przedmioty własności, spółdzielczego prawa do lokalu;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2) nietypowe wpisy (ostrzeżenia, roszczenia, zakaz zbywania, podział do używania, przeniesienie wpisów dot. praw rzeczowych ograniczonych, zmiana treści praw rzeczowych ograniczonych, opłaty sądowe za wpis, zmianę i wykreślenie tych praw) – cz. II</w:t>
            </w:r>
          </w:p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65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Ustawa z dnia 6 lipca 1982 r. o księgach wieczystych i hipotece</w:t>
            </w:r>
          </w:p>
        </w:tc>
        <w:tc>
          <w:tcPr>
            <w:tcW w:w="684" w:type="pct"/>
          </w:tcPr>
          <w:p w:rsidR="00744926" w:rsidRPr="001D0EB2" w:rsidRDefault="00744926" w:rsidP="001D0EB2">
            <w:pPr>
              <w:spacing w:after="0"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1D0EB2">
              <w:rPr>
                <w:rFonts w:ascii="Book Antiqua" w:hAnsi="Book Antiqua" w:cs="Book Antiqua"/>
                <w:sz w:val="20"/>
                <w:szCs w:val="20"/>
              </w:rPr>
              <w:t>SSR Michał Puza</w:t>
            </w:r>
          </w:p>
        </w:tc>
      </w:tr>
    </w:tbl>
    <w:p w:rsidR="00744926" w:rsidRDefault="00744926" w:rsidP="005505F9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:rsidR="00744926" w:rsidRDefault="00744926" w:rsidP="00985213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744926" w:rsidRDefault="00744926" w:rsidP="00985213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744926" w:rsidRDefault="00744926" w:rsidP="00985213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744926" w:rsidRDefault="00744926"/>
    <w:sectPr w:rsidR="00744926" w:rsidSect="00CA14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926" w:rsidRDefault="00744926" w:rsidP="00DD09E8">
      <w:pPr>
        <w:spacing w:after="0" w:line="240" w:lineRule="auto"/>
      </w:pPr>
      <w:r>
        <w:separator/>
      </w:r>
    </w:p>
  </w:endnote>
  <w:endnote w:type="continuationSeparator" w:id="0">
    <w:p w:rsidR="00744926" w:rsidRDefault="00744926" w:rsidP="00DD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926" w:rsidRDefault="00744926" w:rsidP="00DD09E8">
      <w:pPr>
        <w:spacing w:after="0" w:line="240" w:lineRule="auto"/>
      </w:pPr>
      <w:r>
        <w:separator/>
      </w:r>
    </w:p>
  </w:footnote>
  <w:footnote w:type="continuationSeparator" w:id="0">
    <w:p w:rsidR="00744926" w:rsidRDefault="00744926" w:rsidP="00DD0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912"/>
    <w:multiLevelType w:val="hybridMultilevel"/>
    <w:tmpl w:val="5F2EC7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4D63D5"/>
    <w:multiLevelType w:val="hybridMultilevel"/>
    <w:tmpl w:val="A4446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50"/>
    <w:rsid w:val="000613BA"/>
    <w:rsid w:val="000852CC"/>
    <w:rsid w:val="00174556"/>
    <w:rsid w:val="001D0EB2"/>
    <w:rsid w:val="001E4650"/>
    <w:rsid w:val="00247914"/>
    <w:rsid w:val="00267793"/>
    <w:rsid w:val="00331E31"/>
    <w:rsid w:val="003F7970"/>
    <w:rsid w:val="004728BF"/>
    <w:rsid w:val="005505F9"/>
    <w:rsid w:val="006C45C0"/>
    <w:rsid w:val="00744926"/>
    <w:rsid w:val="00985213"/>
    <w:rsid w:val="00A7212F"/>
    <w:rsid w:val="00AD5646"/>
    <w:rsid w:val="00B20518"/>
    <w:rsid w:val="00CA1484"/>
    <w:rsid w:val="00CE52A3"/>
    <w:rsid w:val="00D4409F"/>
    <w:rsid w:val="00D657FB"/>
    <w:rsid w:val="00DB1B23"/>
    <w:rsid w:val="00DC6ACC"/>
    <w:rsid w:val="00DD09E8"/>
    <w:rsid w:val="00E53F13"/>
    <w:rsid w:val="00F94021"/>
    <w:rsid w:val="00FC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F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5F9"/>
    <w:pPr>
      <w:ind w:left="720"/>
    </w:pPr>
  </w:style>
  <w:style w:type="character" w:customStyle="1" w:styleId="Teksttreci">
    <w:name w:val="Tekst treści_"/>
    <w:basedOn w:val="DefaultParagraphFont"/>
    <w:link w:val="Teksttreci0"/>
    <w:uiPriority w:val="99"/>
    <w:locked/>
    <w:rsid w:val="005505F9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5505F9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5505F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09E8"/>
  </w:style>
  <w:style w:type="paragraph" w:styleId="Footer">
    <w:name w:val="footer"/>
    <w:basedOn w:val="Normal"/>
    <w:link w:val="FooterChar"/>
    <w:uiPriority w:val="99"/>
    <w:rsid w:val="00DD0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09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25</Pages>
  <Words>3232</Words>
  <Characters>19396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20</cp:revision>
  <dcterms:created xsi:type="dcterms:W3CDTF">2022-10-10T13:03:00Z</dcterms:created>
  <dcterms:modified xsi:type="dcterms:W3CDTF">2023-01-18T16:47:00Z</dcterms:modified>
</cp:coreProperties>
</file>