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A2" w:rsidRDefault="000A50A2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0A50A2" w:rsidRDefault="000A50A2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IV roku aplikacji notarialnej (nabór 2021 r.)</w:t>
      </w:r>
    </w:p>
    <w:p w:rsidR="000A50A2" w:rsidRDefault="000A50A2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0A50A2" w:rsidRDefault="000A50A2" w:rsidP="005505F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czerwiec 2025 roku**</w:t>
      </w:r>
    </w:p>
    <w:p w:rsidR="000A50A2" w:rsidRDefault="000A50A2" w:rsidP="005505F9"/>
    <w:tbl>
      <w:tblPr>
        <w:tblW w:w="55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134"/>
        <w:gridCol w:w="1360"/>
        <w:gridCol w:w="1210"/>
        <w:gridCol w:w="1442"/>
        <w:gridCol w:w="2014"/>
        <w:gridCol w:w="2881"/>
        <w:gridCol w:w="3170"/>
        <w:gridCol w:w="2313"/>
      </w:tblGrid>
      <w:tr w:rsidR="000A50A2" w:rsidRPr="009A4359">
        <w:tc>
          <w:tcPr>
            <w:tcW w:w="113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357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TERMIN ZAJĘĆ</w:t>
            </w:r>
          </w:p>
        </w:tc>
        <w:tc>
          <w:tcPr>
            <w:tcW w:w="428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GODZINY</w:t>
            </w:r>
          </w:p>
        </w:tc>
        <w:tc>
          <w:tcPr>
            <w:tcW w:w="381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634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ZAKRES TEMATYCZNY PRZEDMIOTÓW OKRESLONYCH W PROGRAMIE APLIKACJI</w:t>
            </w:r>
          </w:p>
        </w:tc>
        <w:tc>
          <w:tcPr>
            <w:tcW w:w="907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TEMATYKA ZAGADNIEŃ</w:t>
            </w:r>
          </w:p>
        </w:tc>
        <w:tc>
          <w:tcPr>
            <w:tcW w:w="998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TYTUŁY AKTÓW DO DANEGO TEMATU</w:t>
            </w:r>
          </w:p>
        </w:tc>
        <w:tc>
          <w:tcPr>
            <w:tcW w:w="728" w:type="pct"/>
            <w:shd w:val="clear" w:color="auto" w:fill="D9D9D9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WYKŁADOWCA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0A50A2" w:rsidRPr="009A4359">
        <w:trPr>
          <w:trHeight w:val="998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17.01.2025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Postępowanie skargowe: tryb postępowania, skutki postępowania skargowego, najczęstsze rodzaje skarg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zarzutów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Sylwia Jankiewicz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Tomasz Karamara</w:t>
            </w:r>
          </w:p>
        </w:tc>
      </w:tr>
      <w:tr w:rsidR="000A50A2" w:rsidRPr="009A4359">
        <w:trPr>
          <w:trHeight w:val="997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etyka zawodowa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Postępowanie dyscyplinarne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Uchwała nr VII/21/2011 KRN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z dnia 05 marca 2011 roku w sprawie przyjęcia tekstu jednolitego kodeksu etyki zawodowej notariusza;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Roman Ozga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rPr>
          <w:trHeight w:val="557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18.01.2025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handlowe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Prosta spółka akcyjna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9 lutego 2022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zmianie ustawy - Kodeks spółek handlowych oraz niektórych innych ustaw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Szymon Posadzy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problematyki ustawy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lasach,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ustawy o kształtowaniu ustroju rolnego, ustawy prawo wodne i ustawy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ochronie środowiska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opiekuńcze/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Prawo cywilne</w:t>
            </w:r>
            <w:r w:rsidRPr="009A4359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zakresu prawa rodzinnego oraz prawa rzeczowego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prawa zobowiązań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dr Andrzej Rataj – notariusz/ Not. Ewa Helena Serafin*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Reprezentacja Skarbu Państwa w obrocie nieruchomościami, wymagane zgody na obrót nieruchomościami państwowych osób prawnych, prawo pierwokupu przy sprzedaży nieruchomości państwowych osób prawnych,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niektórych uprawnieniach pracowników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Krajowym Zasobie Nieruchomości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 /uchylone/;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Rozporządzenie Ministra Rolnictwa i Gospodarki Żywnościowej z dnia 24 kwietnia 1997 r. w sprawie sposobu wykazania przez uprawnionych rolników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rybaków okoliczności umożliwiających im nabycie akcji spółek SP oraz szczegółowego trybu nabywania przez nich akcji (Dz.U.1997.44.280 z dnia 1997.05.12);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25.01.2025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Obrót nieruchomościami obciążonymi. Rodzaje wpisów w dziale III i IV ksiąg wieczystych, zmiana treści i wykreślenie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Wybrane praktyczne problemy w postępowaniu przed sądem rejestrowym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rPr>
          <w:trHeight w:val="1095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14.02.2025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Podatek VAT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praktyce notarialnej – cz. I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 o podatku od towarów i usług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Renata Marek – komisarz Izby Skarbowej w Krakowie/Not. Barbara Kapała-Łosak*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(aktów notarialnych i innych czynności notarialnych)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zakresu prawa spadkowego i rzeczowego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udziałem cudzoziemców oraz osób niepełnosprawnych. Obowiązki notariusza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zakresie czynności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z udziałem cudzoziemców;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Spółki osobowe, „nietypowe osoby prawne” - powtórzenie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nabywaniu nieruchomości przez cudzoziemców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przeciwdziałaniu praniu pieniędzy oraz finansowaniu terroryzmu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Greguła/Not. Ewa Helena Serafin*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0A50A2" w:rsidRPr="009A4359">
        <w:trPr>
          <w:trHeight w:val="175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15.02.2025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Czynności notarialne związane z zarządem sukcesyjnym i tymczasowym przedstawicielstwem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5 lipca 2018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zarządzie sukcesyjnym przedsiębiorstwem osoby fizycznej i innych ułatwieniach związanych z sukcesją przedsiębiorstw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Dariusz Celiński/Not. Wiktor Karpowicz*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21.02.2025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Zmiana odrębnej własności lokali - powtórzenie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Wspólnoty mieszkaniowe w obrocie cywilnoprawnym – powtórzenie.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Protokoły zebrań wspólnot mieszkaniowych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Jak w Lp. 11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0A50A2" w:rsidRPr="009A4359">
        <w:trPr>
          <w:trHeight w:val="1298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22.02.2025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pStyle w:val="ListParagraph"/>
              <w:spacing w:after="0" w:line="240" w:lineRule="auto"/>
              <w:ind w:left="284" w:hanging="284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Reprezentacja gmin, powiatów, województw samorządowych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obrocie nieruchomościami, uchwały organów stanowiących jednostek samorządu terytorialnego dotyczące obrotu nieruchomościami, kontrasygnata skarbnika/głównego księgowego budżetu przy nabywaniu nieruchomości, reprezentacja samorządowych osób prawnych w obrocie nieruchomościami, wymagane zgody na obrót nieruchomościami przez samorządowe osoby prawne;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Obrót udziałami w spółkach z ograniczoną odpowiedzialnością przysługującymi Skarbowi Państwa, jednostkom samorządu terytorialnego, państwowym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samorządowym osobom prawnym oraz w spółkach powołanych do realizacji partnerstwa publiczno-prywatnego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 niektórych uprawnieniach pracowników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Rozporządzenie Ministra Rolnictwa i Gospodarki Żywnościowej z dnia 24 kwietnia 1997 r. w sprawie sposobu wykazania przez uprawnionych rolników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rybaków okoliczności umożliwiających im nabycie akcji spółek SP oraz szczegółowego trybu nabywania przez nich akcji (Dz.U.1997.44.280 z dnia 1997.05.12);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19 grudnia 2008 r. o partnerstwie publiczno-prywatnym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  <w:highlight w:val="yellow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Podatek VAT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– cz. II 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 o podatku od towarów i usług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Renata Marek – komisarz Izby Skarbowej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Krakowie/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Not. Barbara Kapała-Łosak*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14.03.2025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Akt własności ziemi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ustawa o reformie rolnej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praktyce notarialnej;</w:t>
            </w:r>
          </w:p>
          <w:p w:rsidR="000A50A2" w:rsidRPr="009A4359" w:rsidRDefault="000A50A2" w:rsidP="009A4359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z zakresu prawa rolnego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o uregulowaniu własności gospodarstw rolnych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Dekret Polskiego Komitetu Wyzwolenia Narodowego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dnia 6 września 1944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przeprowadzeniu reformy rolnej (Dz.U.1945.3.13 t.j. z dnia 1945.01.19);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dr Patryk Bender – notariusz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cywilne, Prawo prywatne międzynarodowe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Omówienie zmian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procedurze spadkowej. Akt poświadczenia dziedziczenia i europejskie poświadczenie spadkowe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Rozporządzenie Parlamentu Europejskiego i Rady (UE) Nr 650/2012 z dnia 4 lipca 2012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sprawie jurysdykcji, prawa właściwego, uznawania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Tomasz Kot/Not. Wiktor Karpowicz*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15.03.2025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Podwyższenie kapitału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spółkach kapitałowych (widełkowe, warunkowe, agio), przekształcenia spółek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nabywaniu nieruchomości przez cudzoziemców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19 grudnia 2008 r. o partnerstwie publiczno-prawnym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Arkadiusz Szkurłat/Not. Maciej Biwejnis*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Reprezentacja małoletnich, ustroje majątkowe małżeńskie z udziałem elementu transgranicznego, forma dokumentów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4 lutego 2011 r.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prywatne międzynarodowe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25 lutego 1964 r.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Kodeks rodzinny i opiekuńczy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Wiktor Karpowicz/dr Marcin Margoński *</w:t>
            </w:r>
          </w:p>
        </w:tc>
      </w:tr>
      <w:tr w:rsidR="000A50A2" w:rsidRPr="009A4359">
        <w:trPr>
          <w:trHeight w:val="748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28.03.2025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Reprezentacja spółek prawa handlowego i spółek osobowych – cz. I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Iwona Wach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rPr>
          <w:trHeight w:val="747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prywatne międzynarodowe;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międzynarodowe struktury notariatu, omówienie różnic systemowych notariatów europejskich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pozaeuropejskich – cz. I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Rozporządzenie  Parlamentu Europejskiego i Rady (UE) NR 650/2012 z dnia 4 lipca 2012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sprawie jurysdykcji, prawa właściwego, uznawania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(WE) Nr 593/2008 z dnia 17 czerwca 2008 r. w sprawie prawa właściwego dla zobowiązań umownych (Rzym I) (Dz.U.UE.L.2008.177.6 z dnia 2008.07.04);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t>Rozporządzenie Parlamentu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t>Europejskiego i Rady (UE) Nr 1215/2012 z dnia 12 grudnia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t>2012 r. w sprawie jurysdykcji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t>i uznawania orzeczeń sądowych oraz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t xml:space="preserve">ich wykonywania </w:t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br/>
              <w:t xml:space="preserve">w sprawach cywilnych </w:t>
            </w:r>
            <w:r w:rsidRPr="009A4359">
              <w:rPr>
                <w:rFonts w:ascii="Book Antiqua" w:hAnsi="Book Antiqua" w:cs="Book Antiqua"/>
                <w:sz w:val="20"/>
                <w:szCs w:val="20"/>
                <w:lang w:eastAsia="pl-PL"/>
              </w:rPr>
              <w:br/>
              <w:t>i handlowych (Dz.U.UE.L.2012.351.1 z dnia 2012.12.20)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Rozporządzenie Rady (WE) NR 2201/2003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 dnia 27 listopada 2003 r. dotyczące jurysdykcji oraz uznawania i wykonywania orzeczeń w sprawach małżeńskich oraz w sprawach dotyczących odpowiedzialności rodzicielskiej, uchylające rozporządzenie (WE) nr 1347/2000 (Dz.U.UE.L.2003.338.1 z dnia 2003.12.23)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Tomasz Kot/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dr Marcin Margoński*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29.03.2025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0A50A2" w:rsidRPr="009A4359" w:rsidRDefault="000A50A2" w:rsidP="009A4359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0A50A2" w:rsidRPr="009A4359" w:rsidRDefault="000A50A2" w:rsidP="009A4359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Charakterystyka odpowiedzialności dyscyplinarnej; Odpowiedzialność karna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a odpowiedzialność dyscyplinarna- wpływ obu postępowań na odpowiedzialność;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Notariusz jako zawiadamiający, pokrzywdzony, świadek;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Tajemnica notarialna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a postępowanie karne; Omówienie orzecznictwa</w:t>
            </w:r>
          </w:p>
        </w:tc>
        <w:tc>
          <w:tcPr>
            <w:tcW w:w="998" w:type="pct"/>
          </w:tcPr>
          <w:p w:rsidR="000A50A2" w:rsidRPr="009A4359" w:rsidRDefault="000A50A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0A50A2" w:rsidRPr="009A4359" w:rsidRDefault="000A50A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06 czerwca 1997 r .Kodeks postępowania karnego,</w:t>
            </w:r>
          </w:p>
          <w:p w:rsidR="000A50A2" w:rsidRPr="009A4359" w:rsidRDefault="000A50A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0A50A2" w:rsidRPr="009A4359" w:rsidRDefault="000A50A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Uchwała nr VII/21/2011 KRN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dnia 05 marca 2011 roku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sprawie przyjęcia tekstu jednolitego kodeksu etyki zawodowej notariusza;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dr Katarzyna Lenczowska – Soboń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prokurator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upadłościowe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restrukturyzacyjne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restrukturyzacyjne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upadłościowe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notarialnej. Syndyk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u notariusza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0A50A2" w:rsidRPr="009A4359">
        <w:trPr>
          <w:trHeight w:val="411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11.04.2025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z zakresu prawa rzeczowego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prawa zobowiązań oraz prawa spółek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Grzegorz Mikołajczuk,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Przemysław Biernacki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o gospodarce nieruchomościami;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Krajowym Zasobie Nieruchomości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samorządzie gminnym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powiatowym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województwa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27 sierpnia 2009 r. o finansach publicznych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Zasady prowadzenia kancelarii notarialnej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biurowość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rPr>
          <w:trHeight w:val="1434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8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zakresu prawa cywilnego, rodzinnego i gospodarczego oraz prawa o notariacie -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uwzględnieniem różnych typów umów, dokumentowanych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jednym lub kilku aktach notarialnych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spadków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dr Andrzej Rataj – notariusz/ Not. Tamara Żurakowska*/ Not. Lech Borzemski*</w:t>
            </w:r>
          </w:p>
        </w:tc>
      </w:tr>
      <w:tr w:rsidR="000A50A2" w:rsidRPr="009A4359">
        <w:trPr>
          <w:trHeight w:val="1253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EGZAMIN PRÓBNY/fakultatywne kolokwium sprawdzające/rozwiązywanie kazusów jako pracy domowej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Komisja Egzaminacyjna na egzamin próbny, powołana uchwałą RIN/ Not. Krzysztof Maj/ em. Not. Joanna Greguła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rPr>
          <w:trHeight w:val="755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16.05.2025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Reprezentacja spółek prawa handlowego i spółek osobowych - cz. II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Iwona Wach</w:t>
            </w:r>
          </w:p>
        </w:tc>
      </w:tr>
      <w:tr w:rsidR="000A50A2" w:rsidRPr="009A4359">
        <w:trPr>
          <w:trHeight w:val="754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gospodarcze, 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Reprezentacja spółek Skarbu Państwa komunalnych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państwowych osób prawnych oraz 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tym przekrojowych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 z dnia 20 grudnia 1996 r. o gospodarce komunalnej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29 sierpnia 1997 r. Prawo bankowe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0A50A2" w:rsidRPr="009A4359">
        <w:trPr>
          <w:trHeight w:val="812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17.05.2025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repetytorium    przedegzaminacyjne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Not. Przemysław Biernacki,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Not. Grzegorz Mikołajczuk</w:t>
            </w:r>
          </w:p>
        </w:tc>
      </w:tr>
      <w:tr w:rsidR="000A50A2" w:rsidRPr="009A4359">
        <w:trPr>
          <w:trHeight w:val="112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30.05.2025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gospodarka nieruchomościami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o Krajowym Zasobie Nieruchomości w praktyce notarialnej Czynności notarialne z udziałem jednostek samorządu terytorialnego i Skarbu Państwa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Krajowym Zasobie Nieruchomości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08 marca 1990 roku o samorządzie gminnym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0A50A2" w:rsidRPr="009A4359">
        <w:trPr>
          <w:trHeight w:val="1298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OMÓWIENIE WYNIKÓW EGZAMINU PRÓBNEGO/ omówienie kazusów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Rozwiązywanie kazusów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Członek/Członkowie Komisji Egzaminacyjnej powołanej na egzamin próbny przez RIN/Not. Krzysztof Maj/ em. Not. Joanna Greguła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31.05.2025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Łączenie, podział spółek. Podatek od czynności cywilnoprawnych od umów spółek i ich zmian – zajęcia praktyczne.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Arkadiusz Szkurłat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Prawo prywatne międzynarodowe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prywatne międzynarodowe – cz. II</w:t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Jak w Lp. 20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Tomasz Kot/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dr Marcin Margoński*</w:t>
            </w:r>
          </w:p>
        </w:tc>
      </w:tr>
      <w:tr w:rsidR="000A50A2" w:rsidRPr="009A4359">
        <w:trPr>
          <w:trHeight w:val="63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13.06.2025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handlowe – powtórzenie (warsztaty dotyczące spółki jawnej, komandytowej, komandytowo-akcyjnej, partnerskiej), dopłaty, fundusze, pożyczka dla spółki; wniesienie zwrot wkładów i aportów; podwyższenie kapitału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w spółkach kapitałowych (widełkowe, warunkowe, agio), przekształcenia spółek w praktyce notarialnej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nabywaniu nieruchomości przez cudzoziemców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11 kwietnia 2003 r. o kształtowaniu ustroju rolnego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Arkadiusz Szkurłat/ Not. Wiktor Karpowicz*</w:t>
            </w:r>
          </w:p>
        </w:tc>
      </w:tr>
      <w:tr w:rsidR="000A50A2" w:rsidRPr="009A4359">
        <w:trPr>
          <w:trHeight w:val="63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Odmowa czynności notarialnej, zwolnienie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opłat sądowych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notarialnych, zasady sporządzania opinii lub projektu protokołu odmowy dokonania czynności notarialnej jako zadania egzaminacyjnego; omówienie głównych błędów egzaminacyjnych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Marta Nowocień</w:t>
            </w:r>
          </w:p>
        </w:tc>
      </w:tr>
      <w:tr w:rsidR="000A50A2" w:rsidRPr="009A4359">
        <w:trPr>
          <w:trHeight w:val="63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pierwokupu ustawowe i umowne. Zajęcia prawno-porównawcze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color w:val="FF0000"/>
                <w:sz w:val="20"/>
                <w:szCs w:val="20"/>
              </w:rPr>
              <w:br/>
            </w: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o specjalnych strefach ekonomicznych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Krajowym Zasobie Nieruchomości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9 października 2015 r. o rewitalizacji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Ustawa z dnia 20 grudnia 1996 r. o portach i przystaniach morskich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0A50A2" w:rsidRPr="009A4359">
        <w:trPr>
          <w:trHeight w:val="630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z zakresu prawa rzeczowego, spadkowego oraz kazusów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z udziałem wyznaniowych osób prawnych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o stosunku Państwa do Kościoła Katolickiego w RP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/Not. Tamara Żurakowska*</w:t>
            </w:r>
          </w:p>
        </w:tc>
      </w:tr>
      <w:tr w:rsidR="000A50A2" w:rsidRPr="009A4359">
        <w:trPr>
          <w:trHeight w:val="911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1)wpis i wykreślenie prawa własności, prawa użytkowania wieczystego, budynku, budowli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urządzeń stanowiących odrębne przedmioty własności, spółdzielczego prawa do lokalu;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  <w:tr w:rsidR="000A50A2" w:rsidRPr="009A4359"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opiekuńcze 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rodzinne – powtórzenie. Ubezwłasnowolnienie całkowite lub częściowe. Obowiązki kuratora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opiekuna, kurator spadku, zarządca sądowy w praktyce notarialnej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Kodeks rodzinny i opiekuńczy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  <w:lang w:val="en-US"/>
              </w:rPr>
              <w:t>Not. Bogna Dembowska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0A50A2" w:rsidRPr="009A4359">
        <w:trPr>
          <w:trHeight w:val="524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28.06.2025</w:t>
            </w: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Prawo cywilne, Prawo o notariacie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Umowa przedwstępna, umowa warunkowa, umowa zobowiązująca do przeniesienia własności, zobowiązania przemienne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– rozwiązywanie kazusów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Not. Sławomir Gołąbek</w:t>
            </w:r>
          </w:p>
        </w:tc>
      </w:tr>
      <w:tr w:rsidR="000A50A2" w:rsidRPr="009A4359">
        <w:trPr>
          <w:trHeight w:val="524"/>
        </w:trPr>
        <w:tc>
          <w:tcPr>
            <w:tcW w:w="113" w:type="pct"/>
          </w:tcPr>
          <w:p w:rsidR="000A50A2" w:rsidRPr="009A4359" w:rsidRDefault="000A50A2" w:rsidP="009A4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381" w:type="pct"/>
          </w:tcPr>
          <w:p w:rsidR="000A50A2" w:rsidRPr="009A4359" w:rsidRDefault="000A50A2" w:rsidP="009A4359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4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907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1)wpis i wykreślenie prawa własności, prawa użytkowania wieczystego, budynku, budowli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urządzeń stanowiących odrębne przedmioty własności, spółdzielczego prawa do lokalu;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II</w:t>
            </w:r>
          </w:p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4359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728" w:type="pct"/>
          </w:tcPr>
          <w:p w:rsidR="000A50A2" w:rsidRPr="009A4359" w:rsidRDefault="000A50A2" w:rsidP="009A4359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9A4359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</w:tbl>
    <w:p w:rsidR="000A50A2" w:rsidRDefault="000A50A2" w:rsidP="005505F9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0A50A2" w:rsidRDefault="000A50A2" w:rsidP="00985213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0A50A2" w:rsidRDefault="000A50A2" w:rsidP="00985213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0A50A2" w:rsidRDefault="000A50A2" w:rsidP="00985213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0A50A2" w:rsidRDefault="000A50A2"/>
    <w:sectPr w:rsidR="000A50A2" w:rsidSect="00CA148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A2" w:rsidRDefault="000A50A2" w:rsidP="00DD09E8">
      <w:pPr>
        <w:spacing w:after="0" w:line="240" w:lineRule="auto"/>
      </w:pPr>
      <w:r>
        <w:separator/>
      </w:r>
    </w:p>
  </w:endnote>
  <w:endnote w:type="continuationSeparator" w:id="0">
    <w:p w:rsidR="000A50A2" w:rsidRDefault="000A50A2" w:rsidP="00DD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A2" w:rsidRDefault="000A50A2" w:rsidP="00DD09E8">
      <w:pPr>
        <w:spacing w:after="0" w:line="240" w:lineRule="auto"/>
      </w:pPr>
      <w:r>
        <w:separator/>
      </w:r>
    </w:p>
  </w:footnote>
  <w:footnote w:type="continuationSeparator" w:id="0">
    <w:p w:rsidR="000A50A2" w:rsidRDefault="000A50A2" w:rsidP="00DD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Pr="00647D90" w:rsidRDefault="000A50A2" w:rsidP="00DD09E8">
    <w:pPr>
      <w:pStyle w:val="Header"/>
      <w:rPr>
        <w:color w:val="FF0000"/>
      </w:rPr>
    </w:pPr>
    <w:r w:rsidRPr="00FC2305">
      <w:rPr>
        <w:rFonts w:ascii="Book Antiqua" w:hAnsi="Book Antiqua" w:cs="Book Antiqua"/>
        <w:i/>
        <w:iCs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912"/>
    <w:multiLevelType w:val="hybridMultilevel"/>
    <w:tmpl w:val="5F2EC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D63D5"/>
    <w:multiLevelType w:val="hybridMultilevel"/>
    <w:tmpl w:val="A4446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50"/>
    <w:rsid w:val="000431AC"/>
    <w:rsid w:val="000613BA"/>
    <w:rsid w:val="000734F4"/>
    <w:rsid w:val="000852CC"/>
    <w:rsid w:val="000A50A2"/>
    <w:rsid w:val="000D211A"/>
    <w:rsid w:val="000D57D9"/>
    <w:rsid w:val="001167AD"/>
    <w:rsid w:val="0011723F"/>
    <w:rsid w:val="0012327C"/>
    <w:rsid w:val="00174556"/>
    <w:rsid w:val="001C139C"/>
    <w:rsid w:val="001E4650"/>
    <w:rsid w:val="00211A57"/>
    <w:rsid w:val="00247914"/>
    <w:rsid w:val="00267793"/>
    <w:rsid w:val="002C5110"/>
    <w:rsid w:val="002D7FDA"/>
    <w:rsid w:val="002F3F76"/>
    <w:rsid w:val="00331E31"/>
    <w:rsid w:val="003B0DE2"/>
    <w:rsid w:val="00404AC7"/>
    <w:rsid w:val="004728BF"/>
    <w:rsid w:val="0048395C"/>
    <w:rsid w:val="00532B21"/>
    <w:rsid w:val="005505F9"/>
    <w:rsid w:val="006110BE"/>
    <w:rsid w:val="00617F4C"/>
    <w:rsid w:val="00647D90"/>
    <w:rsid w:val="00674907"/>
    <w:rsid w:val="006A41FB"/>
    <w:rsid w:val="00715948"/>
    <w:rsid w:val="007716BF"/>
    <w:rsid w:val="007A35A5"/>
    <w:rsid w:val="008057A0"/>
    <w:rsid w:val="00810C7D"/>
    <w:rsid w:val="008351FE"/>
    <w:rsid w:val="008D1BAF"/>
    <w:rsid w:val="00955CDA"/>
    <w:rsid w:val="00966F00"/>
    <w:rsid w:val="00967C34"/>
    <w:rsid w:val="00985213"/>
    <w:rsid w:val="009A4359"/>
    <w:rsid w:val="009C4D28"/>
    <w:rsid w:val="009D4BD6"/>
    <w:rsid w:val="00A65005"/>
    <w:rsid w:val="00A7212F"/>
    <w:rsid w:val="00A81B6B"/>
    <w:rsid w:val="00AD5646"/>
    <w:rsid w:val="00AE70C9"/>
    <w:rsid w:val="00B20518"/>
    <w:rsid w:val="00B21A29"/>
    <w:rsid w:val="00B35381"/>
    <w:rsid w:val="00BB3647"/>
    <w:rsid w:val="00BD6C32"/>
    <w:rsid w:val="00C13845"/>
    <w:rsid w:val="00C203CB"/>
    <w:rsid w:val="00C603D9"/>
    <w:rsid w:val="00CA1484"/>
    <w:rsid w:val="00CD7E43"/>
    <w:rsid w:val="00CE52A3"/>
    <w:rsid w:val="00D056A8"/>
    <w:rsid w:val="00D4409F"/>
    <w:rsid w:val="00D657FB"/>
    <w:rsid w:val="00DA7328"/>
    <w:rsid w:val="00DB1B23"/>
    <w:rsid w:val="00DD09E8"/>
    <w:rsid w:val="00E53F13"/>
    <w:rsid w:val="00EE38D6"/>
    <w:rsid w:val="00F40D5C"/>
    <w:rsid w:val="00F94021"/>
    <w:rsid w:val="00FC1C23"/>
    <w:rsid w:val="00FC2305"/>
    <w:rsid w:val="00FC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5F9"/>
    <w:pPr>
      <w:ind w:left="720"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5505F9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5505F9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5505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9E8"/>
  </w:style>
  <w:style w:type="paragraph" w:styleId="Footer">
    <w:name w:val="footer"/>
    <w:basedOn w:val="Normal"/>
    <w:link w:val="FooterChar"/>
    <w:uiPriority w:val="99"/>
    <w:rsid w:val="00DD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19</Pages>
  <Words>3129</Words>
  <Characters>18778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48</cp:revision>
  <dcterms:created xsi:type="dcterms:W3CDTF">2022-10-10T13:03:00Z</dcterms:created>
  <dcterms:modified xsi:type="dcterms:W3CDTF">2024-12-27T08:29:00Z</dcterms:modified>
</cp:coreProperties>
</file>